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B1A57" w14:textId="77777777" w:rsidR="00CF4313" w:rsidRPr="00BA5211" w:rsidRDefault="00130038">
      <w:pPr>
        <w:rPr>
          <w:rFonts w:asciiTheme="minorHAnsi" w:hAnsiTheme="minorHAnsi" w:cstheme="minorHAnsi"/>
          <w:szCs w:val="24"/>
          <w:lang w:val="de-CH"/>
        </w:rPr>
      </w:pPr>
      <w:r w:rsidRPr="00BA5211">
        <w:rPr>
          <w:rFonts w:asciiTheme="minorHAnsi" w:hAnsiTheme="minorHAnsi" w:cstheme="minorHAnsi"/>
          <w:szCs w:val="24"/>
          <w:lang w:val="de-CH"/>
        </w:rPr>
        <w:t xml:space="preserve">Ihr Name </w:t>
      </w:r>
    </w:p>
    <w:p w14:paraId="3345699B" w14:textId="0502A330" w:rsidR="00715A6C" w:rsidRPr="00BA5211" w:rsidRDefault="00130038">
      <w:pPr>
        <w:rPr>
          <w:rFonts w:asciiTheme="minorHAnsi" w:hAnsiTheme="minorHAnsi" w:cstheme="minorHAnsi"/>
          <w:szCs w:val="24"/>
          <w:lang w:val="de-CH"/>
        </w:rPr>
      </w:pPr>
      <w:r w:rsidRPr="00BA5211">
        <w:rPr>
          <w:rFonts w:asciiTheme="minorHAnsi" w:hAnsiTheme="minorHAnsi" w:cstheme="minorHAnsi"/>
          <w:szCs w:val="24"/>
          <w:lang w:val="de-CH"/>
        </w:rPr>
        <w:t>und Adresse</w:t>
      </w:r>
    </w:p>
    <w:p w14:paraId="08F1248C" w14:textId="77777777" w:rsidR="00130038" w:rsidRPr="00BA5211" w:rsidRDefault="00130038">
      <w:pPr>
        <w:rPr>
          <w:rFonts w:asciiTheme="minorHAnsi" w:hAnsiTheme="minorHAnsi" w:cstheme="minorHAnsi"/>
          <w:szCs w:val="24"/>
          <w:lang w:val="de-CH"/>
        </w:rPr>
      </w:pPr>
    </w:p>
    <w:p w14:paraId="2613BC0B" w14:textId="77777777" w:rsidR="00130038" w:rsidRPr="00BA5211" w:rsidRDefault="00130038">
      <w:pPr>
        <w:rPr>
          <w:rFonts w:asciiTheme="minorHAnsi" w:hAnsiTheme="minorHAnsi" w:cstheme="minorHAnsi"/>
          <w:szCs w:val="24"/>
          <w:lang w:val="de-CH"/>
        </w:rPr>
      </w:pPr>
    </w:p>
    <w:p w14:paraId="243AE640" w14:textId="0A786835" w:rsidR="001916AB" w:rsidRPr="00BA5211" w:rsidRDefault="00CF4313">
      <w:pPr>
        <w:rPr>
          <w:rFonts w:asciiTheme="minorHAnsi" w:hAnsiTheme="minorHAnsi" w:cstheme="minorHAnsi"/>
          <w:szCs w:val="24"/>
          <w:lang w:val="de-CH"/>
        </w:rPr>
      </w:pPr>
      <w:r w:rsidRPr="00BA5211">
        <w:rPr>
          <w:rFonts w:asciiTheme="minorHAnsi" w:hAnsiTheme="minorHAnsi" w:cstheme="minorHAnsi"/>
          <w:szCs w:val="24"/>
          <w:lang w:val="de-CH"/>
        </w:rPr>
        <w:t>Basel, 10.08.2023</w:t>
      </w:r>
    </w:p>
    <w:p w14:paraId="029FE5EB" w14:textId="448F8BC7" w:rsidR="00715A6C" w:rsidRPr="00BA5211" w:rsidRDefault="000401B9" w:rsidP="00CF4313">
      <w:pPr>
        <w:ind w:left="5245"/>
        <w:rPr>
          <w:rFonts w:asciiTheme="minorHAnsi" w:hAnsiTheme="minorHAnsi" w:cstheme="minorHAnsi"/>
          <w:szCs w:val="24"/>
          <w:lang w:val="de-CH"/>
        </w:rPr>
      </w:pPr>
      <w:r w:rsidRPr="00BA5211">
        <w:rPr>
          <w:rFonts w:asciiTheme="minorHAnsi" w:hAnsiTheme="minorHAnsi" w:cstheme="minorHAnsi"/>
          <w:szCs w:val="24"/>
          <w:lang w:val="de-CH"/>
        </w:rPr>
        <w:t>Einschreiben</w:t>
      </w:r>
    </w:p>
    <w:p w14:paraId="6E7FE8D5" w14:textId="77777777" w:rsidR="00CF4313" w:rsidRPr="00BA5211" w:rsidRDefault="00CF4313" w:rsidP="00CF4313">
      <w:pPr>
        <w:ind w:left="5245"/>
        <w:rPr>
          <w:rFonts w:asciiTheme="minorHAnsi" w:hAnsiTheme="minorHAnsi" w:cstheme="minorHAnsi"/>
          <w:szCs w:val="24"/>
          <w:lang w:val="de-CH"/>
        </w:rPr>
      </w:pPr>
      <w:r w:rsidRPr="00BA5211">
        <w:rPr>
          <w:rFonts w:asciiTheme="minorHAnsi" w:hAnsiTheme="minorHAnsi" w:cstheme="minorHAnsi"/>
          <w:szCs w:val="24"/>
          <w:lang w:val="de-CH"/>
        </w:rPr>
        <w:t xml:space="preserve">Bau- und Gastgewerbeinspektorat BS </w:t>
      </w:r>
    </w:p>
    <w:p w14:paraId="4B44127B" w14:textId="081D7E38" w:rsidR="00715A6C" w:rsidRPr="00BA5211" w:rsidRDefault="00893AA5" w:rsidP="00CF4313">
      <w:pPr>
        <w:ind w:left="5245"/>
        <w:rPr>
          <w:rFonts w:asciiTheme="minorHAnsi" w:hAnsiTheme="minorHAnsi" w:cstheme="minorHAnsi"/>
          <w:szCs w:val="24"/>
          <w:lang w:val="de-CH"/>
        </w:rPr>
      </w:pPr>
      <w:r w:rsidRPr="00BA5211">
        <w:rPr>
          <w:rFonts w:asciiTheme="minorHAnsi" w:hAnsiTheme="minorHAnsi" w:cstheme="minorHAnsi"/>
          <w:szCs w:val="24"/>
          <w:lang w:val="de-CH"/>
        </w:rPr>
        <w:t>Münsterplatz 11</w:t>
      </w:r>
    </w:p>
    <w:p w14:paraId="0D85D5AD" w14:textId="77777777" w:rsidR="000401B9" w:rsidRPr="00BA5211" w:rsidRDefault="000401B9" w:rsidP="00CF4313">
      <w:pPr>
        <w:ind w:left="5245"/>
        <w:rPr>
          <w:rFonts w:asciiTheme="minorHAnsi" w:hAnsiTheme="minorHAnsi" w:cstheme="minorHAnsi"/>
          <w:szCs w:val="24"/>
          <w:lang w:val="de-CH"/>
        </w:rPr>
      </w:pPr>
      <w:r w:rsidRPr="00BA5211">
        <w:rPr>
          <w:rFonts w:asciiTheme="minorHAnsi" w:hAnsiTheme="minorHAnsi" w:cstheme="minorHAnsi"/>
          <w:szCs w:val="24"/>
          <w:lang w:val="de-CH"/>
        </w:rPr>
        <w:t>4001 Basel</w:t>
      </w:r>
    </w:p>
    <w:p w14:paraId="626301EC" w14:textId="77777777" w:rsidR="00715A6C" w:rsidRPr="00BA5211" w:rsidRDefault="00715A6C">
      <w:pPr>
        <w:rPr>
          <w:rFonts w:asciiTheme="minorHAnsi" w:hAnsiTheme="minorHAnsi" w:cstheme="minorHAnsi"/>
          <w:szCs w:val="24"/>
          <w:lang w:val="de-CH"/>
        </w:rPr>
      </w:pPr>
    </w:p>
    <w:p w14:paraId="0B4D9DCB" w14:textId="77777777" w:rsidR="00A12D88" w:rsidRPr="00BA5211" w:rsidRDefault="00A12D88">
      <w:pPr>
        <w:rPr>
          <w:rFonts w:asciiTheme="minorHAnsi" w:hAnsiTheme="minorHAnsi" w:cstheme="minorHAnsi"/>
          <w:szCs w:val="24"/>
          <w:lang w:val="de-CH"/>
        </w:rPr>
      </w:pPr>
    </w:p>
    <w:p w14:paraId="1997836A" w14:textId="77777777" w:rsidR="00961FB0" w:rsidRPr="00BA5211" w:rsidRDefault="00961FB0">
      <w:pPr>
        <w:rPr>
          <w:rFonts w:asciiTheme="minorHAnsi" w:hAnsiTheme="minorHAnsi" w:cstheme="minorHAnsi"/>
          <w:szCs w:val="24"/>
          <w:lang w:val="de-CH"/>
        </w:rPr>
      </w:pPr>
    </w:p>
    <w:p w14:paraId="096366EF" w14:textId="1ABE31FC" w:rsidR="00715A6C" w:rsidRPr="00BA5211" w:rsidRDefault="002E66E3" w:rsidP="00364C06">
      <w:pPr>
        <w:ind w:right="-142"/>
        <w:rPr>
          <w:rFonts w:asciiTheme="minorHAnsi" w:hAnsiTheme="minorHAnsi" w:cstheme="minorHAnsi"/>
          <w:b/>
          <w:sz w:val="28"/>
          <w:szCs w:val="28"/>
          <w:lang w:val="de-CH"/>
        </w:rPr>
      </w:pPr>
      <w:r w:rsidRPr="00BA5211">
        <w:rPr>
          <w:rFonts w:asciiTheme="minorHAnsi" w:hAnsiTheme="minorHAnsi" w:cstheme="minorHAnsi"/>
          <w:b/>
          <w:sz w:val="28"/>
          <w:szCs w:val="28"/>
          <w:lang w:val="de-CH"/>
        </w:rPr>
        <w:t xml:space="preserve">Einsprache gegen Baubegehren an der </w:t>
      </w:r>
      <w:proofErr w:type="spellStart"/>
      <w:r w:rsidR="009A5EA6" w:rsidRPr="00BA5211">
        <w:rPr>
          <w:rFonts w:asciiTheme="minorHAnsi" w:hAnsiTheme="minorHAnsi" w:cstheme="minorHAnsi"/>
          <w:b/>
          <w:sz w:val="28"/>
          <w:szCs w:val="28"/>
          <w:lang w:val="de-CH"/>
        </w:rPr>
        <w:t>Rütlistrasse</w:t>
      </w:r>
      <w:proofErr w:type="spellEnd"/>
      <w:r w:rsidR="009A5EA6" w:rsidRPr="00BA5211">
        <w:rPr>
          <w:rFonts w:asciiTheme="minorHAnsi" w:hAnsiTheme="minorHAnsi" w:cstheme="minorHAnsi"/>
          <w:b/>
          <w:sz w:val="28"/>
          <w:szCs w:val="28"/>
          <w:lang w:val="de-CH"/>
        </w:rPr>
        <w:t xml:space="preserve"> 2</w:t>
      </w:r>
    </w:p>
    <w:p w14:paraId="748FC700" w14:textId="1346A282" w:rsidR="009A5EA6" w:rsidRPr="00BA5211" w:rsidRDefault="009A5EA6" w:rsidP="009A5EA6">
      <w:pPr>
        <w:spacing w:line="100" w:lineRule="atLeast"/>
        <w:rPr>
          <w:rFonts w:asciiTheme="minorHAnsi" w:hAnsiTheme="minorHAnsi" w:cstheme="minorHAnsi"/>
          <w:szCs w:val="24"/>
          <w:lang w:val="de-CH"/>
        </w:rPr>
      </w:pPr>
      <w:r w:rsidRPr="00BA5211">
        <w:rPr>
          <w:rFonts w:asciiTheme="minorHAnsi" w:eastAsia="Cambria" w:hAnsiTheme="minorHAnsi" w:cstheme="minorHAnsi"/>
          <w:color w:val="000000"/>
          <w:szCs w:val="24"/>
          <w:shd w:val="clear" w:color="auto" w:fill="FFFFFF"/>
          <w:lang w:val="de-CH"/>
        </w:rPr>
        <w:t>(Publikationsdatum 12.07 2023)</w:t>
      </w:r>
    </w:p>
    <w:p w14:paraId="4AD22FA1" w14:textId="77777777" w:rsidR="009A5EA6" w:rsidRPr="00BA5211" w:rsidRDefault="009A5EA6" w:rsidP="009A5EA6">
      <w:pPr>
        <w:pStyle w:val="KeinLeerraum1"/>
        <w:rPr>
          <w:rFonts w:asciiTheme="minorHAnsi" w:hAnsiTheme="minorHAnsi" w:cstheme="minorHAnsi"/>
          <w:color w:val="000000"/>
          <w:sz w:val="24"/>
          <w:szCs w:val="24"/>
          <w:u w:val="single"/>
          <w:shd w:val="clear" w:color="auto" w:fill="FFFFFF"/>
        </w:rPr>
      </w:pPr>
    </w:p>
    <w:p w14:paraId="7C7A0B3A" w14:textId="77777777" w:rsidR="009A5EA6" w:rsidRPr="00BA5211" w:rsidRDefault="009A5EA6" w:rsidP="009A5EA6">
      <w:pPr>
        <w:spacing w:line="100" w:lineRule="atLeast"/>
        <w:rPr>
          <w:rFonts w:asciiTheme="minorHAnsi" w:hAnsiTheme="minorHAnsi" w:cstheme="minorHAnsi"/>
          <w:szCs w:val="24"/>
          <w:lang w:val="de-CH"/>
        </w:rPr>
      </w:pPr>
      <w:r w:rsidRPr="00BA5211">
        <w:rPr>
          <w:rFonts w:asciiTheme="minorHAnsi" w:eastAsia="Cambria" w:hAnsiTheme="minorHAnsi" w:cstheme="minorHAnsi"/>
          <w:color w:val="000000"/>
          <w:szCs w:val="24"/>
          <w:shd w:val="clear" w:color="auto" w:fill="FFFFFF"/>
          <w:lang w:val="de-CH"/>
        </w:rPr>
        <w:t>in Sachen</w:t>
      </w:r>
    </w:p>
    <w:p w14:paraId="710DA4CE" w14:textId="77777777" w:rsidR="009A5EA6" w:rsidRPr="00BA5211" w:rsidRDefault="009A5EA6" w:rsidP="009A5EA6">
      <w:pPr>
        <w:spacing w:line="100" w:lineRule="atLeast"/>
        <w:rPr>
          <w:rFonts w:asciiTheme="minorHAnsi" w:eastAsia="Cambria" w:hAnsiTheme="minorHAnsi" w:cstheme="minorHAnsi"/>
          <w:color w:val="000000"/>
          <w:szCs w:val="24"/>
          <w:shd w:val="clear" w:color="auto" w:fill="FFFFFF"/>
          <w:lang w:val="de-CH"/>
        </w:rPr>
      </w:pPr>
    </w:p>
    <w:p w14:paraId="3378730A" w14:textId="2543E878" w:rsidR="009A5EA6" w:rsidRPr="00BA5211" w:rsidRDefault="009A5EA6" w:rsidP="009A5EA6">
      <w:pPr>
        <w:spacing w:line="100" w:lineRule="atLeast"/>
        <w:rPr>
          <w:rFonts w:asciiTheme="minorHAnsi" w:eastAsia="Cambria" w:hAnsiTheme="minorHAnsi" w:cstheme="minorHAnsi"/>
          <w:b/>
          <w:color w:val="000000"/>
          <w:sz w:val="28"/>
          <w:szCs w:val="28"/>
          <w:shd w:val="clear" w:color="auto" w:fill="FFFFFF"/>
          <w:lang w:val="de-CH"/>
        </w:rPr>
      </w:pPr>
      <w:r w:rsidRPr="00BA5211">
        <w:rPr>
          <w:rFonts w:asciiTheme="minorHAnsi" w:eastAsia="Cambria" w:hAnsiTheme="minorHAnsi" w:cstheme="minorHAnsi"/>
          <w:b/>
          <w:color w:val="000000"/>
          <w:sz w:val="28"/>
          <w:szCs w:val="28"/>
          <w:shd w:val="clear" w:color="auto" w:fill="FFFFFF"/>
          <w:lang w:val="de-CH"/>
        </w:rPr>
        <w:t>Neubau Mobilfunkanlage für Mobilfunkkommunikation mit Antennentrag</w:t>
      </w:r>
      <w:r w:rsidR="003C33B5" w:rsidRPr="00BA5211">
        <w:rPr>
          <w:rFonts w:asciiTheme="minorHAnsi" w:eastAsia="Cambria" w:hAnsiTheme="minorHAnsi" w:cstheme="minorHAnsi"/>
          <w:b/>
          <w:color w:val="000000"/>
          <w:sz w:val="28"/>
          <w:szCs w:val="28"/>
          <w:shd w:val="clear" w:color="auto" w:fill="FFFFFF"/>
          <w:lang w:val="de-CH"/>
        </w:rPr>
        <w:softHyphen/>
      </w:r>
      <w:r w:rsidRPr="00BA5211">
        <w:rPr>
          <w:rFonts w:asciiTheme="minorHAnsi" w:eastAsia="Cambria" w:hAnsiTheme="minorHAnsi" w:cstheme="minorHAnsi"/>
          <w:b/>
          <w:color w:val="000000"/>
          <w:sz w:val="28"/>
          <w:szCs w:val="28"/>
          <w:shd w:val="clear" w:color="auto" w:fill="FFFFFF"/>
          <w:lang w:val="de-CH"/>
        </w:rPr>
        <w:t>ko</w:t>
      </w:r>
      <w:r w:rsidR="003C33B5" w:rsidRPr="00BA5211">
        <w:rPr>
          <w:rFonts w:asciiTheme="minorHAnsi" w:eastAsia="Cambria" w:hAnsiTheme="minorHAnsi" w:cstheme="minorHAnsi"/>
          <w:b/>
          <w:color w:val="000000"/>
          <w:sz w:val="28"/>
          <w:szCs w:val="28"/>
          <w:shd w:val="clear" w:color="auto" w:fill="FFFFFF"/>
          <w:lang w:val="de-CH"/>
        </w:rPr>
        <w:t>n</w:t>
      </w:r>
      <w:r w:rsidRPr="00BA5211">
        <w:rPr>
          <w:rFonts w:asciiTheme="minorHAnsi" w:eastAsia="Cambria" w:hAnsiTheme="minorHAnsi" w:cstheme="minorHAnsi"/>
          <w:b/>
          <w:color w:val="000000"/>
          <w:sz w:val="28"/>
          <w:szCs w:val="28"/>
          <w:shd w:val="clear" w:color="auto" w:fill="FFFFFF"/>
          <w:lang w:val="de-CH"/>
        </w:rPr>
        <w:t>struktion, Systemtechnik und Antennen (Dach)</w:t>
      </w:r>
    </w:p>
    <w:p w14:paraId="1F6AD21D" w14:textId="77777777" w:rsidR="003C33B5" w:rsidRPr="00BA5211" w:rsidRDefault="003C33B5" w:rsidP="009A5EA6">
      <w:pPr>
        <w:spacing w:line="100" w:lineRule="atLeast"/>
        <w:rPr>
          <w:rFonts w:asciiTheme="minorHAnsi" w:hAnsiTheme="minorHAnsi" w:cstheme="minorHAnsi"/>
          <w:szCs w:val="24"/>
          <w:lang w:val="de-CH"/>
        </w:rPr>
      </w:pPr>
    </w:p>
    <w:p w14:paraId="2EE21862" w14:textId="6DD5F534" w:rsidR="009A5EA6" w:rsidRPr="00BA5211" w:rsidRDefault="009A5EA6" w:rsidP="009A5EA6">
      <w:pPr>
        <w:spacing w:line="100" w:lineRule="atLeast"/>
        <w:rPr>
          <w:rFonts w:asciiTheme="minorHAnsi" w:hAnsiTheme="minorHAnsi" w:cstheme="minorHAnsi"/>
          <w:szCs w:val="24"/>
          <w:lang w:val="de-CH"/>
        </w:rPr>
      </w:pPr>
      <w:r w:rsidRPr="00BA5211">
        <w:rPr>
          <w:rFonts w:asciiTheme="minorHAnsi" w:eastAsia="Cambria" w:hAnsiTheme="minorHAnsi" w:cstheme="minorHAnsi"/>
          <w:b/>
          <w:color w:val="000000"/>
          <w:szCs w:val="24"/>
          <w:shd w:val="clear" w:color="auto" w:fill="FFFFFF"/>
          <w:lang w:val="de-CH"/>
        </w:rPr>
        <w:t>Bauherrschaft: Swisscom (Schweiz) AG</w:t>
      </w:r>
    </w:p>
    <w:p w14:paraId="28EBB4B0" w14:textId="01B353AE" w:rsidR="009A5EA6" w:rsidRPr="00BA5211" w:rsidRDefault="009A5EA6" w:rsidP="009A5EA6">
      <w:pPr>
        <w:spacing w:line="100" w:lineRule="atLeast"/>
        <w:rPr>
          <w:rFonts w:asciiTheme="minorHAnsi" w:hAnsiTheme="minorHAnsi" w:cstheme="minorHAnsi"/>
          <w:szCs w:val="24"/>
          <w:lang w:val="de-CH"/>
        </w:rPr>
      </w:pPr>
      <w:proofErr w:type="spellStart"/>
      <w:r w:rsidRPr="00BA5211">
        <w:rPr>
          <w:rFonts w:asciiTheme="minorHAnsi" w:eastAsia="Cambria" w:hAnsiTheme="minorHAnsi" w:cstheme="minorHAnsi"/>
          <w:color w:val="000000"/>
          <w:szCs w:val="24"/>
          <w:shd w:val="clear" w:color="auto" w:fill="FFFFFF"/>
          <w:lang w:val="de-CH"/>
        </w:rPr>
        <w:t>Grosspeterstrasse</w:t>
      </w:r>
      <w:proofErr w:type="spellEnd"/>
      <w:r w:rsidRPr="00BA5211">
        <w:rPr>
          <w:rFonts w:asciiTheme="minorHAnsi" w:eastAsia="Cambria" w:hAnsiTheme="minorHAnsi" w:cstheme="minorHAnsi"/>
          <w:color w:val="000000"/>
          <w:szCs w:val="24"/>
          <w:shd w:val="clear" w:color="auto" w:fill="FFFFFF"/>
          <w:lang w:val="de-CH"/>
        </w:rPr>
        <w:t xml:space="preserve"> 24, 4052 Basel</w:t>
      </w:r>
    </w:p>
    <w:p w14:paraId="757F9010" w14:textId="77777777" w:rsidR="009A5EA6" w:rsidRPr="000F5B64" w:rsidRDefault="009A5EA6" w:rsidP="009A5EA6">
      <w:pPr>
        <w:spacing w:line="100" w:lineRule="atLeast"/>
        <w:rPr>
          <w:rFonts w:asciiTheme="minorHAnsi" w:eastAsia="Cambria" w:hAnsiTheme="minorHAnsi" w:cstheme="minorHAnsi"/>
          <w:b/>
          <w:color w:val="000000"/>
          <w:szCs w:val="24"/>
          <w:shd w:val="clear" w:color="auto" w:fill="FFFFFF"/>
          <w:lang w:val="de-CH"/>
        </w:rPr>
      </w:pPr>
    </w:p>
    <w:p w14:paraId="65DFC742" w14:textId="77777777" w:rsidR="005419CC" w:rsidRPr="000F5B64" w:rsidRDefault="005419CC" w:rsidP="005419CC">
      <w:pPr>
        <w:pStyle w:val="KeinLeerraum1"/>
        <w:rPr>
          <w:rFonts w:asciiTheme="minorHAnsi" w:hAnsiTheme="minorHAnsi" w:cstheme="minorHAnsi"/>
          <w:b/>
          <w:bCs/>
          <w:color w:val="000000"/>
          <w:sz w:val="24"/>
          <w:szCs w:val="24"/>
        </w:rPr>
      </w:pPr>
    </w:p>
    <w:p w14:paraId="19AE1B63" w14:textId="54EC121B" w:rsidR="005419CC" w:rsidRPr="000F5B64" w:rsidRDefault="005419CC" w:rsidP="005419CC">
      <w:pPr>
        <w:pStyle w:val="KeinLeerraum1"/>
        <w:rPr>
          <w:rFonts w:asciiTheme="minorHAnsi" w:hAnsiTheme="minorHAnsi" w:cstheme="minorHAnsi"/>
          <w:b/>
          <w:bCs/>
          <w:color w:val="000000"/>
          <w:sz w:val="24"/>
          <w:szCs w:val="24"/>
          <w:u w:val="single"/>
        </w:rPr>
      </w:pPr>
      <w:r w:rsidRPr="000F5B64">
        <w:rPr>
          <w:rFonts w:asciiTheme="minorHAnsi" w:hAnsiTheme="minorHAnsi" w:cstheme="minorHAnsi"/>
          <w:b/>
          <w:bCs/>
          <w:color w:val="000000"/>
          <w:sz w:val="24"/>
          <w:szCs w:val="24"/>
          <w:u w:val="single"/>
        </w:rPr>
        <w:t>Formelles</w:t>
      </w:r>
    </w:p>
    <w:p w14:paraId="475D585E" w14:textId="77777777" w:rsidR="005419CC" w:rsidRPr="000F5B64" w:rsidRDefault="005419CC" w:rsidP="005419CC">
      <w:pPr>
        <w:pStyle w:val="KeinLeerraum1"/>
        <w:rPr>
          <w:rFonts w:asciiTheme="minorHAnsi" w:hAnsiTheme="minorHAnsi" w:cstheme="minorHAnsi"/>
          <w:color w:val="000000"/>
          <w:sz w:val="24"/>
          <w:szCs w:val="24"/>
        </w:rPr>
      </w:pPr>
    </w:p>
    <w:p w14:paraId="6313D8DA" w14:textId="77777777" w:rsidR="005419CC" w:rsidRPr="000F5B64" w:rsidRDefault="005419CC" w:rsidP="00BA5211">
      <w:pPr>
        <w:pStyle w:val="KeinLeerraum1"/>
        <w:numPr>
          <w:ilvl w:val="0"/>
          <w:numId w:val="6"/>
        </w:numPr>
        <w:tabs>
          <w:tab w:val="clear" w:pos="142"/>
        </w:tabs>
        <w:ind w:left="426" w:hanging="426"/>
        <w:rPr>
          <w:rFonts w:asciiTheme="minorHAnsi" w:hAnsiTheme="minorHAnsi" w:cstheme="minorHAnsi"/>
          <w:sz w:val="24"/>
          <w:szCs w:val="24"/>
        </w:rPr>
      </w:pPr>
      <w:r w:rsidRPr="000F5B64">
        <w:rPr>
          <w:rFonts w:asciiTheme="minorHAnsi" w:hAnsiTheme="minorHAnsi" w:cstheme="minorHAnsi"/>
          <w:b/>
          <w:bCs/>
          <w:color w:val="000000"/>
          <w:sz w:val="24"/>
          <w:szCs w:val="24"/>
        </w:rPr>
        <w:t>Frist</w:t>
      </w:r>
    </w:p>
    <w:p w14:paraId="0B7300B6" w14:textId="77777777" w:rsidR="005419CC" w:rsidRPr="000F5B64" w:rsidRDefault="005419CC" w:rsidP="005419CC">
      <w:pPr>
        <w:pStyle w:val="KeinLeerraum1"/>
        <w:rPr>
          <w:rFonts w:asciiTheme="minorHAnsi" w:hAnsiTheme="minorHAnsi" w:cstheme="minorHAnsi"/>
          <w:color w:val="000000"/>
          <w:sz w:val="24"/>
          <w:szCs w:val="24"/>
          <w:shd w:val="clear" w:color="auto" w:fill="FFFFFF"/>
        </w:rPr>
      </w:pPr>
    </w:p>
    <w:p w14:paraId="55EEED9A" w14:textId="7E2232E7" w:rsidR="005419CC" w:rsidRPr="000F5B64" w:rsidRDefault="005419CC" w:rsidP="005419CC">
      <w:pPr>
        <w:spacing w:line="100" w:lineRule="atLeast"/>
        <w:rPr>
          <w:rFonts w:asciiTheme="minorHAnsi" w:hAnsiTheme="minorHAnsi" w:cstheme="minorHAnsi"/>
          <w:szCs w:val="24"/>
          <w:lang w:val="de-CH"/>
        </w:rPr>
      </w:pPr>
      <w:r w:rsidRPr="000F5B64">
        <w:rPr>
          <w:rFonts w:asciiTheme="minorHAnsi" w:eastAsia="Cambria" w:hAnsiTheme="minorHAnsi" w:cstheme="minorHAnsi"/>
          <w:color w:val="000000"/>
          <w:szCs w:val="24"/>
          <w:shd w:val="clear" w:color="auto" w:fill="FFFFFF"/>
          <w:lang w:val="de-CH"/>
        </w:rPr>
        <w:t>Das obengenannte Baugesuch wurde am 12.07 2023 öffentlich publiziert. Mit heutiger Postauf</w:t>
      </w:r>
      <w:r w:rsidR="00C0397B">
        <w:rPr>
          <w:rFonts w:asciiTheme="minorHAnsi" w:eastAsia="Cambria" w:hAnsiTheme="minorHAnsi" w:cstheme="minorHAnsi"/>
          <w:color w:val="000000"/>
          <w:szCs w:val="24"/>
          <w:shd w:val="clear" w:color="auto" w:fill="FFFFFF"/>
          <w:lang w:val="de-CH"/>
        </w:rPr>
        <w:softHyphen/>
      </w:r>
      <w:r w:rsidRPr="000F5B64">
        <w:rPr>
          <w:rFonts w:asciiTheme="minorHAnsi" w:eastAsia="Cambria" w:hAnsiTheme="minorHAnsi" w:cstheme="minorHAnsi"/>
          <w:color w:val="000000"/>
          <w:szCs w:val="24"/>
          <w:shd w:val="clear" w:color="auto" w:fill="FFFFFF"/>
          <w:lang w:val="de-CH"/>
        </w:rPr>
        <w:t>gabe ist die Einsprachefrist gewahrt.</w:t>
      </w:r>
    </w:p>
    <w:p w14:paraId="4A1E2295" w14:textId="77777777" w:rsidR="005419CC" w:rsidRPr="000F5B64" w:rsidRDefault="005419CC" w:rsidP="005419CC">
      <w:pPr>
        <w:pStyle w:val="KeinLeerraum1"/>
        <w:rPr>
          <w:rFonts w:asciiTheme="minorHAnsi" w:hAnsiTheme="minorHAnsi" w:cstheme="minorHAnsi"/>
          <w:color w:val="000000"/>
          <w:sz w:val="24"/>
          <w:szCs w:val="24"/>
          <w:shd w:val="clear" w:color="auto" w:fill="FFFFFF"/>
        </w:rPr>
      </w:pPr>
    </w:p>
    <w:p w14:paraId="01218EB7" w14:textId="77777777" w:rsidR="005419CC" w:rsidRPr="000F5B64" w:rsidRDefault="005419CC" w:rsidP="00BA5211">
      <w:pPr>
        <w:pStyle w:val="KeinLeerraum1"/>
        <w:numPr>
          <w:ilvl w:val="0"/>
          <w:numId w:val="6"/>
        </w:numPr>
        <w:tabs>
          <w:tab w:val="clear" w:pos="142"/>
        </w:tabs>
        <w:ind w:left="426" w:hanging="426"/>
        <w:rPr>
          <w:rFonts w:asciiTheme="minorHAnsi" w:hAnsiTheme="minorHAnsi" w:cstheme="minorHAnsi"/>
          <w:b/>
          <w:bCs/>
          <w:color w:val="000000"/>
          <w:sz w:val="24"/>
          <w:szCs w:val="24"/>
        </w:rPr>
      </w:pPr>
      <w:r w:rsidRPr="000F5B64">
        <w:rPr>
          <w:rFonts w:asciiTheme="minorHAnsi" w:hAnsiTheme="minorHAnsi" w:cstheme="minorHAnsi"/>
          <w:b/>
          <w:bCs/>
          <w:color w:val="000000"/>
          <w:sz w:val="24"/>
          <w:szCs w:val="24"/>
        </w:rPr>
        <w:t>Legitimation</w:t>
      </w:r>
    </w:p>
    <w:p w14:paraId="7F6CBB1F" w14:textId="77777777" w:rsidR="005419CC" w:rsidRPr="000F5B64" w:rsidRDefault="005419CC" w:rsidP="005419CC">
      <w:pPr>
        <w:pStyle w:val="KeinLeerraum1"/>
        <w:rPr>
          <w:rFonts w:asciiTheme="minorHAnsi" w:hAnsiTheme="minorHAnsi" w:cstheme="minorHAnsi"/>
          <w:bCs/>
          <w:color w:val="000000"/>
          <w:sz w:val="24"/>
          <w:szCs w:val="24"/>
          <w:shd w:val="clear" w:color="auto" w:fill="FFFFFF"/>
        </w:rPr>
      </w:pPr>
    </w:p>
    <w:p w14:paraId="0953A0C2" w14:textId="672B7652" w:rsidR="005419CC" w:rsidRPr="000F5B64" w:rsidRDefault="005419CC" w:rsidP="005419CC">
      <w:pPr>
        <w:tabs>
          <w:tab w:val="left" w:pos="-1702"/>
        </w:tabs>
        <w:rPr>
          <w:rFonts w:asciiTheme="minorHAnsi" w:hAnsiTheme="minorHAnsi" w:cstheme="minorHAnsi"/>
          <w:szCs w:val="24"/>
          <w:lang w:val="de-CH"/>
        </w:rPr>
      </w:pPr>
      <w:r w:rsidRPr="000F5B64">
        <w:rPr>
          <w:rFonts w:asciiTheme="minorHAnsi" w:eastAsia="Cambria" w:hAnsiTheme="minorHAnsi" w:cstheme="minorHAnsi"/>
          <w:color w:val="000000"/>
          <w:szCs w:val="24"/>
          <w:shd w:val="clear" w:color="auto" w:fill="FFFFFF"/>
          <w:lang w:val="de-CH"/>
        </w:rPr>
        <w:t>Der Einsprecher wohnt innerhalb des Einwendungs-Perimeters</w:t>
      </w:r>
      <w:r w:rsidR="00BA5211" w:rsidRPr="000F5B64">
        <w:rPr>
          <w:rFonts w:asciiTheme="minorHAnsi" w:eastAsia="Cambria" w:hAnsiTheme="minorHAnsi" w:cstheme="minorHAnsi"/>
          <w:color w:val="000000"/>
          <w:szCs w:val="24"/>
          <w:shd w:val="clear" w:color="auto" w:fill="FFFFFF"/>
          <w:lang w:val="de-CH"/>
        </w:rPr>
        <w:t xml:space="preserve"> (519,13m)</w:t>
      </w:r>
      <w:r w:rsidRPr="000F5B64">
        <w:rPr>
          <w:rFonts w:asciiTheme="minorHAnsi" w:eastAsia="Cambria" w:hAnsiTheme="minorHAnsi" w:cstheme="minorHAnsi"/>
          <w:color w:val="000000"/>
          <w:szCs w:val="24"/>
          <w:shd w:val="clear" w:color="auto" w:fill="FFFFFF"/>
          <w:lang w:val="de-CH"/>
        </w:rPr>
        <w:t xml:space="preserve"> und ist</w:t>
      </w:r>
      <w:r w:rsidRPr="000F5B64">
        <w:rPr>
          <w:rFonts w:asciiTheme="minorHAnsi" w:eastAsia="Cambria" w:hAnsiTheme="minorHAnsi" w:cstheme="minorHAnsi"/>
          <w:color w:val="000000"/>
          <w:szCs w:val="24"/>
          <w:lang w:val="de-CH"/>
        </w:rPr>
        <w:t xml:space="preserve"> somit zur Ein</w:t>
      </w:r>
      <w:r w:rsidR="00C0397B">
        <w:rPr>
          <w:rFonts w:asciiTheme="minorHAnsi" w:eastAsia="Cambria" w:hAnsiTheme="minorHAnsi" w:cstheme="minorHAnsi"/>
          <w:color w:val="000000"/>
          <w:szCs w:val="24"/>
          <w:lang w:val="de-CH"/>
        </w:rPr>
        <w:softHyphen/>
      </w:r>
      <w:r w:rsidRPr="000F5B64">
        <w:rPr>
          <w:rFonts w:asciiTheme="minorHAnsi" w:eastAsia="Cambria" w:hAnsiTheme="minorHAnsi" w:cstheme="minorHAnsi"/>
          <w:color w:val="000000"/>
          <w:szCs w:val="24"/>
          <w:lang w:val="de-CH"/>
        </w:rPr>
        <w:t>sprache legitimiert.</w:t>
      </w:r>
    </w:p>
    <w:p w14:paraId="684AE14E" w14:textId="77777777" w:rsidR="005419CC" w:rsidRPr="000F5B64" w:rsidRDefault="005419CC" w:rsidP="005419CC">
      <w:pPr>
        <w:tabs>
          <w:tab w:val="left" w:pos="-1702"/>
        </w:tabs>
        <w:rPr>
          <w:rFonts w:asciiTheme="minorHAnsi" w:eastAsia="Cambria" w:hAnsiTheme="minorHAnsi" w:cstheme="minorHAnsi"/>
          <w:color w:val="000000"/>
          <w:szCs w:val="24"/>
          <w:lang w:val="de-CH"/>
        </w:rPr>
      </w:pPr>
    </w:p>
    <w:p w14:paraId="658B0E05" w14:textId="77777777" w:rsidR="005419CC" w:rsidRPr="000F5B64" w:rsidRDefault="005419CC" w:rsidP="005419CC">
      <w:pPr>
        <w:pStyle w:val="KeinLeerraum1"/>
        <w:rPr>
          <w:rFonts w:asciiTheme="minorHAnsi" w:hAnsiTheme="minorHAnsi" w:cstheme="minorHAnsi"/>
          <w:b/>
          <w:bCs/>
          <w:color w:val="000000"/>
          <w:sz w:val="24"/>
          <w:szCs w:val="24"/>
          <w:u w:val="single"/>
        </w:rPr>
      </w:pPr>
    </w:p>
    <w:p w14:paraId="22A5D3B3" w14:textId="77777777" w:rsidR="005419CC" w:rsidRPr="000F5B64" w:rsidRDefault="005419CC" w:rsidP="005419CC">
      <w:pPr>
        <w:pStyle w:val="KeinLeerraum1"/>
        <w:rPr>
          <w:rFonts w:asciiTheme="minorHAnsi" w:hAnsiTheme="minorHAnsi" w:cstheme="minorHAnsi"/>
          <w:sz w:val="24"/>
          <w:szCs w:val="24"/>
        </w:rPr>
      </w:pPr>
      <w:r w:rsidRPr="000F5B64">
        <w:rPr>
          <w:rFonts w:asciiTheme="minorHAnsi" w:hAnsiTheme="minorHAnsi" w:cstheme="minorHAnsi"/>
          <w:b/>
          <w:bCs/>
          <w:color w:val="000000"/>
          <w:sz w:val="24"/>
          <w:szCs w:val="24"/>
          <w:u w:val="single"/>
        </w:rPr>
        <w:t>Rechtsbegehren</w:t>
      </w:r>
    </w:p>
    <w:p w14:paraId="4EB7337F" w14:textId="77777777" w:rsidR="005419CC" w:rsidRPr="000F5B64" w:rsidRDefault="005419CC" w:rsidP="005419CC">
      <w:pPr>
        <w:pStyle w:val="KeinLeerraum1"/>
        <w:rPr>
          <w:rFonts w:asciiTheme="minorHAnsi" w:eastAsia="Cambria" w:hAnsiTheme="minorHAnsi" w:cstheme="minorHAnsi"/>
          <w:color w:val="000000"/>
          <w:sz w:val="24"/>
          <w:szCs w:val="24"/>
          <w:shd w:val="clear" w:color="auto" w:fill="FFFFFF"/>
          <w:lang w:eastAsia="de-CH"/>
        </w:rPr>
      </w:pPr>
    </w:p>
    <w:p w14:paraId="653F7530" w14:textId="77777777" w:rsidR="005419CC" w:rsidRPr="000F5B64" w:rsidRDefault="005419CC" w:rsidP="005419CC">
      <w:pPr>
        <w:pStyle w:val="KeinLeerraum1"/>
        <w:numPr>
          <w:ilvl w:val="0"/>
          <w:numId w:val="5"/>
        </w:numPr>
        <w:rPr>
          <w:rFonts w:asciiTheme="minorHAnsi" w:eastAsia="Cambria" w:hAnsiTheme="minorHAnsi" w:cstheme="minorHAnsi"/>
          <w:color w:val="000000"/>
          <w:sz w:val="24"/>
          <w:szCs w:val="24"/>
          <w:shd w:val="clear" w:color="auto" w:fill="FFFFFF"/>
          <w:lang w:eastAsia="de-CH"/>
        </w:rPr>
      </w:pPr>
      <w:r w:rsidRPr="000F5B64">
        <w:rPr>
          <w:rFonts w:asciiTheme="minorHAnsi" w:eastAsia="Cambria" w:hAnsiTheme="minorHAnsi" w:cstheme="minorHAnsi"/>
          <w:color w:val="000000"/>
          <w:sz w:val="24"/>
          <w:szCs w:val="24"/>
          <w:shd w:val="clear" w:color="auto" w:fill="FFFFFF"/>
          <w:lang w:eastAsia="de-CH"/>
        </w:rPr>
        <w:t>Das Baugesuch sei abzuweisen.</w:t>
      </w:r>
    </w:p>
    <w:p w14:paraId="4E7F9B69" w14:textId="77777777" w:rsidR="005419CC" w:rsidRPr="000F5B64" w:rsidRDefault="005419CC" w:rsidP="005419CC">
      <w:pPr>
        <w:pStyle w:val="KeinLeerraum1"/>
        <w:ind w:left="360"/>
        <w:rPr>
          <w:rFonts w:asciiTheme="minorHAnsi" w:eastAsia="Cambria" w:hAnsiTheme="minorHAnsi" w:cstheme="minorHAnsi"/>
          <w:color w:val="000000"/>
          <w:sz w:val="24"/>
          <w:szCs w:val="24"/>
          <w:shd w:val="clear" w:color="auto" w:fill="FFFFFF"/>
          <w:lang w:eastAsia="de-CH"/>
        </w:rPr>
      </w:pPr>
    </w:p>
    <w:p w14:paraId="0919D7A0" w14:textId="58B4106A" w:rsidR="001916AB" w:rsidRPr="000F5B64" w:rsidRDefault="005419CC" w:rsidP="005419CC">
      <w:pPr>
        <w:pStyle w:val="KeinLeerraum1"/>
        <w:numPr>
          <w:ilvl w:val="0"/>
          <w:numId w:val="5"/>
        </w:numPr>
        <w:rPr>
          <w:rFonts w:asciiTheme="minorHAnsi" w:hAnsiTheme="minorHAnsi" w:cstheme="minorHAnsi"/>
          <w:sz w:val="24"/>
          <w:szCs w:val="24"/>
        </w:rPr>
      </w:pPr>
      <w:r w:rsidRPr="000F5B64">
        <w:rPr>
          <w:rFonts w:asciiTheme="minorHAnsi" w:eastAsia="Cambria" w:hAnsiTheme="minorHAnsi" w:cstheme="minorHAnsi"/>
          <w:color w:val="000000"/>
          <w:sz w:val="24"/>
          <w:szCs w:val="24"/>
          <w:shd w:val="clear" w:color="auto" w:fill="FFFFFF"/>
          <w:lang w:eastAsia="de-CH"/>
        </w:rPr>
        <w:t>Das Baugesuch sei eventualiter zur Vervollständigung der Baugesuchsakten zurückzuweisen.</w:t>
      </w:r>
    </w:p>
    <w:p w14:paraId="44C0097F" w14:textId="77777777" w:rsidR="009F3515" w:rsidRPr="000F5B64" w:rsidRDefault="009F3515" w:rsidP="009F3515">
      <w:pPr>
        <w:pStyle w:val="Listenabsatz"/>
        <w:rPr>
          <w:rFonts w:asciiTheme="minorHAnsi" w:hAnsiTheme="minorHAnsi" w:cstheme="minorHAnsi"/>
          <w:szCs w:val="24"/>
          <w:lang w:val="de-CH"/>
        </w:rPr>
      </w:pPr>
    </w:p>
    <w:p w14:paraId="3C5284DE" w14:textId="37A17343" w:rsidR="000F5B64" w:rsidRPr="000F5B64" w:rsidRDefault="009F3515" w:rsidP="005419CC">
      <w:pPr>
        <w:pStyle w:val="KeinLeerraum1"/>
        <w:numPr>
          <w:ilvl w:val="0"/>
          <w:numId w:val="5"/>
        </w:numPr>
        <w:rPr>
          <w:rFonts w:asciiTheme="minorHAnsi" w:eastAsia="Cambria" w:hAnsiTheme="minorHAnsi" w:cstheme="minorHAnsi"/>
          <w:color w:val="000000"/>
          <w:sz w:val="24"/>
          <w:szCs w:val="24"/>
          <w:shd w:val="clear" w:color="auto" w:fill="FFFFFF"/>
          <w:lang w:eastAsia="de-CH"/>
        </w:rPr>
      </w:pPr>
      <w:r w:rsidRPr="000F5B64">
        <w:rPr>
          <w:rFonts w:asciiTheme="minorHAnsi" w:eastAsia="Cambria" w:hAnsiTheme="minorHAnsi" w:cstheme="minorHAnsi"/>
          <w:color w:val="000000"/>
          <w:sz w:val="24"/>
          <w:szCs w:val="24"/>
          <w:shd w:val="clear" w:color="auto" w:fill="FFFFFF"/>
          <w:lang w:eastAsia="de-CH"/>
        </w:rPr>
        <w:t xml:space="preserve">Es sei </w:t>
      </w:r>
      <w:r w:rsidR="00B206FB" w:rsidRPr="000F5B64">
        <w:rPr>
          <w:rFonts w:asciiTheme="minorHAnsi" w:eastAsia="Cambria" w:hAnsiTheme="minorHAnsi" w:cstheme="minorHAnsi"/>
          <w:color w:val="000000"/>
          <w:sz w:val="24"/>
          <w:szCs w:val="24"/>
          <w:shd w:val="clear" w:color="auto" w:fill="FFFFFF"/>
          <w:lang w:eastAsia="de-CH"/>
        </w:rPr>
        <w:t xml:space="preserve">eventualiter </w:t>
      </w:r>
      <w:r w:rsidRPr="000F5B64">
        <w:rPr>
          <w:rFonts w:asciiTheme="minorHAnsi" w:eastAsia="Cambria" w:hAnsiTheme="minorHAnsi" w:cstheme="minorHAnsi"/>
          <w:color w:val="000000"/>
          <w:sz w:val="24"/>
          <w:szCs w:val="24"/>
          <w:shd w:val="clear" w:color="auto" w:fill="FFFFFF"/>
          <w:lang w:eastAsia="de-CH"/>
        </w:rPr>
        <w:t xml:space="preserve">zu bestimmen, dass </w:t>
      </w:r>
      <w:r w:rsidR="004A3894" w:rsidRPr="000F5B64">
        <w:rPr>
          <w:rFonts w:asciiTheme="minorHAnsi" w:eastAsia="Cambria" w:hAnsiTheme="minorHAnsi" w:cstheme="minorHAnsi"/>
          <w:color w:val="000000"/>
          <w:sz w:val="24"/>
          <w:szCs w:val="24"/>
          <w:shd w:val="clear" w:color="auto" w:fill="FFFFFF"/>
          <w:lang w:eastAsia="de-CH"/>
        </w:rPr>
        <w:t>für einen</w:t>
      </w:r>
      <w:r w:rsidRPr="000F5B64">
        <w:rPr>
          <w:rFonts w:asciiTheme="minorHAnsi" w:eastAsia="Cambria" w:hAnsiTheme="minorHAnsi" w:cstheme="minorHAnsi"/>
          <w:color w:val="000000"/>
          <w:sz w:val="24"/>
          <w:szCs w:val="24"/>
          <w:shd w:val="clear" w:color="auto" w:fill="FFFFFF"/>
          <w:lang w:eastAsia="de-CH"/>
        </w:rPr>
        <w:t xml:space="preserve"> Umbau auf adaptive Antennen </w:t>
      </w:r>
      <w:r w:rsidR="004A3894" w:rsidRPr="000F5B64">
        <w:rPr>
          <w:rFonts w:asciiTheme="minorHAnsi" w:eastAsia="Cambria" w:hAnsiTheme="minorHAnsi" w:cstheme="minorHAnsi"/>
          <w:color w:val="000000"/>
          <w:sz w:val="24"/>
          <w:szCs w:val="24"/>
          <w:shd w:val="clear" w:color="auto" w:fill="FFFFFF"/>
          <w:lang w:eastAsia="de-CH"/>
        </w:rPr>
        <w:t>ein reguläres Baubegehren verlangt wird, wobei ein</w:t>
      </w:r>
      <w:r w:rsidRPr="000F5B64">
        <w:rPr>
          <w:rFonts w:asciiTheme="minorHAnsi" w:eastAsia="Cambria" w:hAnsiTheme="minorHAnsi" w:cstheme="minorHAnsi"/>
          <w:color w:val="000000"/>
          <w:sz w:val="24"/>
          <w:szCs w:val="24"/>
          <w:shd w:val="clear" w:color="auto" w:fill="FFFFFF"/>
          <w:lang w:eastAsia="de-CH"/>
        </w:rPr>
        <w:t xml:space="preserve"> </w:t>
      </w:r>
      <w:r w:rsidR="004A3894" w:rsidRPr="000F5B64">
        <w:rPr>
          <w:rFonts w:asciiTheme="minorHAnsi" w:eastAsia="Cambria" w:hAnsiTheme="minorHAnsi" w:cstheme="minorHAnsi"/>
          <w:color w:val="000000"/>
          <w:sz w:val="24"/>
          <w:szCs w:val="24"/>
          <w:shd w:val="clear" w:color="auto" w:fill="FFFFFF"/>
          <w:lang w:eastAsia="de-CH"/>
        </w:rPr>
        <w:t xml:space="preserve">Umbau </w:t>
      </w:r>
      <w:r w:rsidR="00A7316C" w:rsidRPr="000F5B64">
        <w:rPr>
          <w:rFonts w:asciiTheme="minorHAnsi" w:eastAsia="Cambria" w:hAnsiTheme="minorHAnsi" w:cstheme="minorHAnsi"/>
          <w:color w:val="000000"/>
          <w:sz w:val="24"/>
          <w:szCs w:val="24"/>
          <w:shd w:val="clear" w:color="auto" w:fill="FFFFFF"/>
          <w:lang w:eastAsia="de-CH"/>
        </w:rPr>
        <w:t>auf Basis eines</w:t>
      </w:r>
      <w:r w:rsidR="004A3894" w:rsidRPr="000F5B64">
        <w:rPr>
          <w:rFonts w:asciiTheme="minorHAnsi" w:eastAsia="Cambria" w:hAnsiTheme="minorHAnsi" w:cstheme="minorHAnsi"/>
          <w:color w:val="000000"/>
          <w:sz w:val="24"/>
          <w:szCs w:val="24"/>
          <w:shd w:val="clear" w:color="auto" w:fill="FFFFFF"/>
          <w:lang w:eastAsia="de-CH"/>
        </w:rPr>
        <w:t xml:space="preserve"> </w:t>
      </w:r>
      <w:r w:rsidRPr="000F5B64">
        <w:rPr>
          <w:rFonts w:asciiTheme="minorHAnsi" w:eastAsia="Cambria" w:hAnsiTheme="minorHAnsi" w:cstheme="minorHAnsi"/>
          <w:color w:val="000000"/>
          <w:sz w:val="24"/>
          <w:szCs w:val="24"/>
          <w:shd w:val="clear" w:color="auto" w:fill="FFFFFF"/>
          <w:lang w:eastAsia="de-CH"/>
        </w:rPr>
        <w:t>Bagatelländerungsverfahren</w:t>
      </w:r>
      <w:r w:rsidR="00A7316C" w:rsidRPr="000F5B64">
        <w:rPr>
          <w:rFonts w:asciiTheme="minorHAnsi" w:eastAsia="Cambria" w:hAnsiTheme="minorHAnsi" w:cstheme="minorHAnsi"/>
          <w:color w:val="000000"/>
          <w:sz w:val="24"/>
          <w:szCs w:val="24"/>
          <w:shd w:val="clear" w:color="auto" w:fill="FFFFFF"/>
          <w:lang w:eastAsia="de-CH"/>
        </w:rPr>
        <w:t>s</w:t>
      </w:r>
      <w:r w:rsidRPr="000F5B64">
        <w:rPr>
          <w:rFonts w:asciiTheme="minorHAnsi" w:eastAsia="Cambria" w:hAnsiTheme="minorHAnsi" w:cstheme="minorHAnsi"/>
          <w:color w:val="000000"/>
          <w:sz w:val="24"/>
          <w:szCs w:val="24"/>
          <w:shd w:val="clear" w:color="auto" w:fill="FFFFFF"/>
          <w:lang w:eastAsia="de-CH"/>
        </w:rPr>
        <w:t xml:space="preserve"> </w:t>
      </w:r>
      <w:r w:rsidR="004A3894" w:rsidRPr="000F5B64">
        <w:rPr>
          <w:rFonts w:asciiTheme="minorHAnsi" w:eastAsia="Cambria" w:hAnsiTheme="minorHAnsi" w:cstheme="minorHAnsi"/>
          <w:color w:val="000000"/>
          <w:sz w:val="24"/>
          <w:szCs w:val="24"/>
          <w:shd w:val="clear" w:color="auto" w:fill="FFFFFF"/>
          <w:lang w:eastAsia="de-CH"/>
        </w:rPr>
        <w:t>ausgeschlossen</w:t>
      </w:r>
      <w:r w:rsidRPr="000F5B64">
        <w:rPr>
          <w:rFonts w:asciiTheme="minorHAnsi" w:eastAsia="Cambria" w:hAnsiTheme="minorHAnsi" w:cstheme="minorHAnsi"/>
          <w:color w:val="000000"/>
          <w:sz w:val="24"/>
          <w:szCs w:val="24"/>
          <w:shd w:val="clear" w:color="auto" w:fill="FFFFFF"/>
          <w:lang w:eastAsia="de-CH"/>
        </w:rPr>
        <w:t xml:space="preserve"> </w:t>
      </w:r>
      <w:r w:rsidR="00B206FB" w:rsidRPr="000F5B64">
        <w:rPr>
          <w:rFonts w:asciiTheme="minorHAnsi" w:eastAsia="Cambria" w:hAnsiTheme="minorHAnsi" w:cstheme="minorHAnsi"/>
          <w:color w:val="000000"/>
          <w:sz w:val="24"/>
          <w:szCs w:val="24"/>
          <w:shd w:val="clear" w:color="auto" w:fill="FFFFFF"/>
          <w:lang w:eastAsia="de-CH"/>
        </w:rPr>
        <w:t>ist</w:t>
      </w:r>
      <w:r w:rsidR="004A3894" w:rsidRPr="000F5B64">
        <w:rPr>
          <w:rFonts w:asciiTheme="minorHAnsi" w:eastAsia="Cambria" w:hAnsiTheme="minorHAnsi" w:cstheme="minorHAnsi"/>
          <w:color w:val="000000"/>
          <w:sz w:val="24"/>
          <w:szCs w:val="24"/>
          <w:shd w:val="clear" w:color="auto" w:fill="FFFFFF"/>
          <w:lang w:eastAsia="de-CH"/>
        </w:rPr>
        <w:t>.</w:t>
      </w:r>
    </w:p>
    <w:p w14:paraId="14DB53E2" w14:textId="77777777" w:rsidR="000F5B64" w:rsidRPr="000F5B64" w:rsidRDefault="000F5B64" w:rsidP="000F5B64">
      <w:pPr>
        <w:pStyle w:val="KeinLeerraum1"/>
        <w:rPr>
          <w:rFonts w:asciiTheme="minorHAnsi" w:eastAsia="Cambria" w:hAnsiTheme="minorHAnsi" w:cstheme="minorHAnsi"/>
          <w:color w:val="000000"/>
          <w:sz w:val="24"/>
          <w:szCs w:val="24"/>
          <w:shd w:val="clear" w:color="auto" w:fill="FFFFFF"/>
          <w:lang w:eastAsia="de-CH"/>
        </w:rPr>
      </w:pPr>
    </w:p>
    <w:p w14:paraId="6671BCF9" w14:textId="7C2ADFE4" w:rsidR="005419CC" w:rsidRPr="000F5B64" w:rsidRDefault="000F5B64" w:rsidP="000F5B64">
      <w:pPr>
        <w:rPr>
          <w:rFonts w:asciiTheme="minorHAnsi" w:hAnsiTheme="minorHAnsi" w:cstheme="minorHAnsi"/>
          <w:szCs w:val="24"/>
          <w:lang w:val="de-CH"/>
        </w:rPr>
      </w:pPr>
      <w:r w:rsidRPr="00B674E4">
        <w:rPr>
          <w:rFonts w:asciiTheme="minorHAnsi" w:eastAsia="Cambria" w:hAnsiTheme="minorHAnsi" w:cstheme="minorHAnsi"/>
          <w:color w:val="000000"/>
          <w:szCs w:val="24"/>
          <w:shd w:val="clear" w:color="auto" w:fill="FFFFFF"/>
          <w:lang w:val="de-CH"/>
        </w:rPr>
        <w:br w:type="page"/>
      </w:r>
      <w:r w:rsidR="005419CC" w:rsidRPr="000F5B64">
        <w:rPr>
          <w:rFonts w:asciiTheme="minorHAnsi" w:hAnsiTheme="minorHAnsi" w:cstheme="minorHAnsi"/>
          <w:b/>
          <w:bCs/>
          <w:color w:val="000000"/>
          <w:szCs w:val="24"/>
          <w:u w:val="single"/>
          <w:lang w:val="de-CH"/>
        </w:rPr>
        <w:lastRenderedPageBreak/>
        <w:t>Begründung</w:t>
      </w:r>
    </w:p>
    <w:p w14:paraId="2AE3CA46" w14:textId="77777777" w:rsidR="001916AB" w:rsidRPr="000F5B64" w:rsidRDefault="001916AB">
      <w:pPr>
        <w:rPr>
          <w:rFonts w:asciiTheme="minorHAnsi" w:hAnsiTheme="minorHAnsi" w:cstheme="minorHAnsi"/>
          <w:b/>
          <w:szCs w:val="24"/>
          <w:lang w:val="de-CH"/>
        </w:rPr>
      </w:pPr>
    </w:p>
    <w:p w14:paraId="034F0C91" w14:textId="0B880B13" w:rsidR="00F63D36" w:rsidRPr="000F5B64" w:rsidRDefault="00130038" w:rsidP="00B206FB">
      <w:pPr>
        <w:rPr>
          <w:rFonts w:asciiTheme="minorHAnsi" w:hAnsiTheme="minorHAnsi" w:cstheme="minorHAnsi"/>
          <w:szCs w:val="24"/>
          <w:lang w:val="de-CH"/>
        </w:rPr>
      </w:pPr>
      <w:r w:rsidRPr="000F5B64">
        <w:rPr>
          <w:rFonts w:asciiTheme="minorHAnsi" w:hAnsiTheme="minorHAnsi" w:cstheme="minorHAnsi"/>
          <w:szCs w:val="24"/>
          <w:lang w:val="de-CH"/>
        </w:rPr>
        <w:t xml:space="preserve">Die Standortwahl für die vorgesehene Antenne ist </w:t>
      </w:r>
      <w:proofErr w:type="gramStart"/>
      <w:r w:rsidRPr="000F5B64">
        <w:rPr>
          <w:rFonts w:asciiTheme="minorHAnsi" w:hAnsiTheme="minorHAnsi" w:cstheme="minorHAnsi"/>
          <w:szCs w:val="24"/>
          <w:lang w:val="de-CH"/>
        </w:rPr>
        <w:t>aus folgenden</w:t>
      </w:r>
      <w:proofErr w:type="gramEnd"/>
      <w:r w:rsidRPr="000F5B64">
        <w:rPr>
          <w:rFonts w:asciiTheme="minorHAnsi" w:hAnsiTheme="minorHAnsi" w:cstheme="minorHAnsi"/>
          <w:szCs w:val="24"/>
          <w:lang w:val="de-CH"/>
        </w:rPr>
        <w:t xml:space="preserve"> Gründen</w:t>
      </w:r>
      <w:r w:rsidR="00BA5211" w:rsidRPr="000F5B64">
        <w:rPr>
          <w:rFonts w:asciiTheme="minorHAnsi" w:hAnsiTheme="minorHAnsi" w:cstheme="minorHAnsi"/>
          <w:szCs w:val="24"/>
          <w:lang w:val="de-CH"/>
        </w:rPr>
        <w:t xml:space="preserve"> </w:t>
      </w:r>
      <w:r w:rsidRPr="000F5B64">
        <w:rPr>
          <w:rFonts w:asciiTheme="minorHAnsi" w:hAnsiTheme="minorHAnsi" w:cstheme="minorHAnsi"/>
          <w:szCs w:val="24"/>
          <w:lang w:val="de-CH"/>
        </w:rPr>
        <w:t>inakzeptabel:</w:t>
      </w:r>
    </w:p>
    <w:p w14:paraId="1A247FA8" w14:textId="77777777" w:rsidR="00B206FB" w:rsidRPr="000F5B64" w:rsidRDefault="00B206FB" w:rsidP="00B206FB">
      <w:pPr>
        <w:rPr>
          <w:rFonts w:asciiTheme="minorHAnsi" w:hAnsiTheme="minorHAnsi" w:cstheme="minorHAnsi"/>
          <w:szCs w:val="24"/>
          <w:lang w:val="de-CH"/>
        </w:rPr>
      </w:pPr>
    </w:p>
    <w:p w14:paraId="0AA1B8C6" w14:textId="0A33FA38" w:rsidR="00BC437E" w:rsidRPr="000F5B64" w:rsidRDefault="00A12DEE" w:rsidP="00BC437E">
      <w:pPr>
        <w:numPr>
          <w:ilvl w:val="0"/>
          <w:numId w:val="4"/>
        </w:numPr>
        <w:rPr>
          <w:rFonts w:asciiTheme="minorHAnsi" w:hAnsiTheme="minorHAnsi" w:cstheme="minorHAnsi"/>
          <w:szCs w:val="24"/>
          <w:lang w:val="de-CH"/>
        </w:rPr>
      </w:pPr>
      <w:r w:rsidRPr="000F5B64">
        <w:rPr>
          <w:rFonts w:asciiTheme="minorHAnsi" w:hAnsiTheme="minorHAnsi" w:cstheme="minorHAnsi"/>
          <w:bCs/>
          <w:szCs w:val="24"/>
          <w:lang w:val="de-CH"/>
        </w:rPr>
        <w:t>An den</w:t>
      </w:r>
      <w:r w:rsidR="00BC437E" w:rsidRPr="000F5B64">
        <w:rPr>
          <w:rFonts w:asciiTheme="minorHAnsi" w:hAnsiTheme="minorHAnsi" w:cstheme="minorHAnsi"/>
          <w:bCs/>
          <w:szCs w:val="24"/>
          <w:lang w:val="de-CH"/>
        </w:rPr>
        <w:t xml:space="preserve"> Antennenstandort </w:t>
      </w:r>
      <w:r w:rsidRPr="000F5B64">
        <w:rPr>
          <w:rFonts w:asciiTheme="minorHAnsi" w:hAnsiTheme="minorHAnsi" w:cstheme="minorHAnsi"/>
          <w:bCs/>
          <w:szCs w:val="24"/>
          <w:lang w:val="de-CH"/>
        </w:rPr>
        <w:t>grenzt eine</w:t>
      </w:r>
      <w:r w:rsidR="00130038" w:rsidRPr="000F5B64">
        <w:rPr>
          <w:rFonts w:asciiTheme="minorHAnsi" w:hAnsiTheme="minorHAnsi" w:cstheme="minorHAnsi"/>
          <w:bCs/>
          <w:szCs w:val="24"/>
          <w:lang w:val="de-CH"/>
        </w:rPr>
        <w:t xml:space="preserve"> </w:t>
      </w:r>
      <w:r w:rsidR="00130038" w:rsidRPr="000F5B64">
        <w:rPr>
          <w:rFonts w:asciiTheme="minorHAnsi" w:hAnsiTheme="minorHAnsi" w:cstheme="minorHAnsi"/>
          <w:szCs w:val="24"/>
          <w:lang w:val="de-CH"/>
        </w:rPr>
        <w:t xml:space="preserve">Schutzzone. Der vorgesehene Antennenbau </w:t>
      </w:r>
      <w:r w:rsidR="00C0397B">
        <w:rPr>
          <w:rFonts w:asciiTheme="minorHAnsi" w:hAnsiTheme="minorHAnsi" w:cstheme="minorHAnsi"/>
          <w:szCs w:val="24"/>
          <w:lang w:val="de-CH"/>
        </w:rPr>
        <w:t>über</w:t>
      </w:r>
      <w:r w:rsidR="00C0397B">
        <w:rPr>
          <w:rFonts w:asciiTheme="minorHAnsi" w:hAnsiTheme="minorHAnsi" w:cstheme="minorHAnsi"/>
          <w:szCs w:val="24"/>
          <w:lang w:val="de-CH"/>
        </w:rPr>
        <w:softHyphen/>
        <w:t xml:space="preserve">ragt die Dachkante um fast 22m, </w:t>
      </w:r>
      <w:r w:rsidR="00130038" w:rsidRPr="000F5B64">
        <w:rPr>
          <w:rFonts w:asciiTheme="minorHAnsi" w:hAnsiTheme="minorHAnsi" w:cstheme="minorHAnsi"/>
          <w:szCs w:val="24"/>
          <w:lang w:val="de-CH"/>
        </w:rPr>
        <w:t>ist äusserst hässlich</w:t>
      </w:r>
      <w:r w:rsidR="00C0397B">
        <w:rPr>
          <w:rFonts w:asciiTheme="minorHAnsi" w:hAnsiTheme="minorHAnsi" w:cstheme="minorHAnsi"/>
          <w:szCs w:val="24"/>
          <w:lang w:val="de-CH"/>
        </w:rPr>
        <w:t xml:space="preserve"> </w:t>
      </w:r>
      <w:r w:rsidR="00130038" w:rsidRPr="000F5B64">
        <w:rPr>
          <w:rFonts w:asciiTheme="minorHAnsi" w:hAnsiTheme="minorHAnsi" w:cstheme="minorHAnsi"/>
          <w:szCs w:val="24"/>
          <w:lang w:val="de-CH"/>
        </w:rPr>
        <w:t>und widerspricht in krasser Weise der Stadtbildidee, welche es zu erhalten gilt.</w:t>
      </w:r>
      <w:r w:rsidR="00BE035A" w:rsidRPr="000F5B64">
        <w:rPr>
          <w:rFonts w:asciiTheme="minorHAnsi" w:hAnsiTheme="minorHAnsi" w:cstheme="minorHAnsi"/>
          <w:szCs w:val="24"/>
          <w:lang w:val="de-CH"/>
        </w:rPr>
        <w:t xml:space="preserve"> </w:t>
      </w:r>
      <w:r w:rsidR="00BB4398" w:rsidRPr="000F5B64">
        <w:rPr>
          <w:rFonts w:asciiTheme="minorHAnsi" w:hAnsiTheme="minorHAnsi" w:cstheme="minorHAnsi"/>
          <w:szCs w:val="24"/>
          <w:lang w:val="de-CH"/>
        </w:rPr>
        <w:t>Die vorgesehene</w:t>
      </w:r>
      <w:r w:rsidR="00BC437E" w:rsidRPr="000F5B64">
        <w:rPr>
          <w:rFonts w:asciiTheme="minorHAnsi" w:hAnsiTheme="minorHAnsi" w:cstheme="minorHAnsi"/>
          <w:szCs w:val="24"/>
          <w:lang w:val="de-CH"/>
        </w:rPr>
        <w:t xml:space="preserve"> Antenne bedeutete eine Verschandlung des Stadtbildes.</w:t>
      </w:r>
    </w:p>
    <w:p w14:paraId="793A29D8" w14:textId="74A6554F" w:rsidR="00170A78" w:rsidRPr="000F5B64" w:rsidRDefault="003F5D15" w:rsidP="00130038">
      <w:pPr>
        <w:numPr>
          <w:ilvl w:val="0"/>
          <w:numId w:val="4"/>
        </w:numPr>
        <w:rPr>
          <w:rFonts w:asciiTheme="minorHAnsi" w:hAnsiTheme="minorHAnsi" w:cstheme="minorHAnsi"/>
          <w:color w:val="000000"/>
          <w:szCs w:val="24"/>
          <w:lang w:val="de-CH"/>
        </w:rPr>
      </w:pPr>
      <w:r w:rsidRPr="000F5B64">
        <w:rPr>
          <w:rFonts w:asciiTheme="minorHAnsi" w:hAnsiTheme="minorHAnsi" w:cstheme="minorHAnsi"/>
          <w:color w:val="000000"/>
          <w:szCs w:val="24"/>
          <w:lang w:val="de-CH"/>
        </w:rPr>
        <w:t>In unmittelbarer Nähe der Standortliegenschaft</w:t>
      </w:r>
      <w:r w:rsidR="00BA5211" w:rsidRPr="000F5B64">
        <w:rPr>
          <w:rFonts w:asciiTheme="minorHAnsi" w:hAnsiTheme="minorHAnsi" w:cstheme="minorHAnsi"/>
          <w:color w:val="000000"/>
          <w:szCs w:val="24"/>
          <w:lang w:val="de-CH"/>
        </w:rPr>
        <w:t xml:space="preserve"> </w:t>
      </w:r>
      <w:r w:rsidR="00B206FB" w:rsidRPr="000F5B64">
        <w:rPr>
          <w:rFonts w:asciiTheme="minorHAnsi" w:hAnsiTheme="minorHAnsi" w:cstheme="minorHAnsi"/>
          <w:color w:val="000000"/>
          <w:szCs w:val="24"/>
          <w:lang w:val="de-CH"/>
        </w:rPr>
        <w:t>gibt es Kindergärten und Kitas</w:t>
      </w:r>
      <w:r w:rsidRPr="000F5B64">
        <w:rPr>
          <w:rFonts w:asciiTheme="minorHAnsi" w:hAnsiTheme="minorHAnsi" w:cstheme="minorHAnsi"/>
          <w:color w:val="000000"/>
          <w:szCs w:val="24"/>
          <w:lang w:val="de-CH"/>
        </w:rPr>
        <w:t>.</w:t>
      </w:r>
      <w:r w:rsidR="00170A78" w:rsidRPr="000F5B64">
        <w:rPr>
          <w:rFonts w:asciiTheme="minorHAnsi" w:hAnsiTheme="minorHAnsi" w:cstheme="minorHAnsi"/>
          <w:color w:val="000000"/>
          <w:szCs w:val="24"/>
          <w:lang w:val="de-CH"/>
        </w:rPr>
        <w:t xml:space="preserve"> Studien belegen, dass </w:t>
      </w:r>
      <w:r w:rsidR="00121CCD" w:rsidRPr="000F5B64">
        <w:rPr>
          <w:rFonts w:asciiTheme="minorHAnsi" w:hAnsiTheme="minorHAnsi" w:cstheme="minorHAnsi"/>
          <w:color w:val="000000"/>
          <w:szCs w:val="24"/>
          <w:lang w:val="de-CH"/>
        </w:rPr>
        <w:t xml:space="preserve">die Risiken infolge </w:t>
      </w:r>
      <w:r w:rsidR="00170A78" w:rsidRPr="000F5B64">
        <w:rPr>
          <w:rFonts w:asciiTheme="minorHAnsi" w:hAnsiTheme="minorHAnsi" w:cstheme="minorHAnsi"/>
          <w:color w:val="000000"/>
          <w:szCs w:val="24"/>
          <w:lang w:val="de-CH"/>
        </w:rPr>
        <w:t>elektromagnetische</w:t>
      </w:r>
      <w:r w:rsidR="00121CCD" w:rsidRPr="000F5B64">
        <w:rPr>
          <w:rFonts w:asciiTheme="minorHAnsi" w:hAnsiTheme="minorHAnsi" w:cstheme="minorHAnsi"/>
          <w:color w:val="000000"/>
          <w:szCs w:val="24"/>
          <w:lang w:val="de-CH"/>
        </w:rPr>
        <w:t>r</w:t>
      </w:r>
      <w:r w:rsidR="00170A78" w:rsidRPr="000F5B64">
        <w:rPr>
          <w:rFonts w:asciiTheme="minorHAnsi" w:hAnsiTheme="minorHAnsi" w:cstheme="minorHAnsi"/>
          <w:color w:val="000000"/>
          <w:szCs w:val="24"/>
          <w:lang w:val="de-CH"/>
        </w:rPr>
        <w:t xml:space="preserve"> Strahlung </w:t>
      </w:r>
      <w:r w:rsidR="00121CCD" w:rsidRPr="000F5B64">
        <w:rPr>
          <w:rFonts w:asciiTheme="minorHAnsi" w:hAnsiTheme="minorHAnsi" w:cstheme="minorHAnsi"/>
          <w:color w:val="000000"/>
          <w:szCs w:val="24"/>
          <w:lang w:val="de-CH"/>
        </w:rPr>
        <w:t>bei</w:t>
      </w:r>
      <w:r w:rsidR="00170A78" w:rsidRPr="000F5B64">
        <w:rPr>
          <w:rFonts w:asciiTheme="minorHAnsi" w:hAnsiTheme="minorHAnsi" w:cstheme="minorHAnsi"/>
          <w:color w:val="000000"/>
          <w:szCs w:val="24"/>
          <w:lang w:val="de-CH"/>
        </w:rPr>
        <w:t xml:space="preserve"> Kinder</w:t>
      </w:r>
      <w:r w:rsidR="00121CCD" w:rsidRPr="000F5B64">
        <w:rPr>
          <w:rFonts w:asciiTheme="minorHAnsi" w:hAnsiTheme="minorHAnsi" w:cstheme="minorHAnsi"/>
          <w:color w:val="000000"/>
          <w:szCs w:val="24"/>
          <w:lang w:val="de-CH"/>
        </w:rPr>
        <w:t>n</w:t>
      </w:r>
      <w:r w:rsidR="00170A78" w:rsidRPr="000F5B64">
        <w:rPr>
          <w:rFonts w:asciiTheme="minorHAnsi" w:hAnsiTheme="minorHAnsi" w:cstheme="minorHAnsi"/>
          <w:color w:val="000000"/>
          <w:szCs w:val="24"/>
          <w:lang w:val="de-CH"/>
        </w:rPr>
        <w:t xml:space="preserve"> </w:t>
      </w:r>
      <w:r w:rsidR="00121CCD" w:rsidRPr="000F5B64">
        <w:rPr>
          <w:rFonts w:asciiTheme="minorHAnsi" w:hAnsiTheme="minorHAnsi" w:cstheme="minorHAnsi"/>
          <w:color w:val="000000"/>
          <w:szCs w:val="24"/>
          <w:lang w:val="de-CH"/>
        </w:rPr>
        <w:t>viel grösser sind. Der entsprechende Antennenstandort ist deshalb absolut ungeeignet!</w:t>
      </w:r>
    </w:p>
    <w:p w14:paraId="69B313C1" w14:textId="6BE79BA4" w:rsidR="00A54E72" w:rsidRPr="000F5B64" w:rsidRDefault="003F5D15" w:rsidP="007804F7">
      <w:pPr>
        <w:numPr>
          <w:ilvl w:val="0"/>
          <w:numId w:val="4"/>
        </w:numPr>
        <w:rPr>
          <w:rFonts w:asciiTheme="minorHAnsi" w:hAnsiTheme="minorHAnsi" w:cstheme="minorHAnsi"/>
          <w:color w:val="000000"/>
          <w:szCs w:val="24"/>
          <w:lang w:val="de-CH"/>
        </w:rPr>
      </w:pPr>
      <w:r w:rsidRPr="000F5B64">
        <w:rPr>
          <w:rFonts w:asciiTheme="minorHAnsi" w:hAnsiTheme="minorHAnsi" w:cstheme="minorHAnsi"/>
          <w:bCs/>
          <w:color w:val="000000"/>
          <w:szCs w:val="24"/>
          <w:lang w:val="de-CH"/>
        </w:rPr>
        <w:t>Die Standort Liegenschaft ist</w:t>
      </w:r>
      <w:r w:rsidRPr="000F5B64">
        <w:rPr>
          <w:rFonts w:asciiTheme="minorHAnsi" w:hAnsiTheme="minorHAnsi" w:cstheme="minorHAnsi"/>
          <w:color w:val="000000"/>
          <w:szCs w:val="24"/>
          <w:lang w:val="de-CH"/>
        </w:rPr>
        <w:t xml:space="preserve"> in der Nähe </w:t>
      </w:r>
      <w:r w:rsidR="00536A1C" w:rsidRPr="000F5B64">
        <w:rPr>
          <w:rFonts w:asciiTheme="minorHAnsi" w:hAnsiTheme="minorHAnsi" w:cstheme="minorHAnsi"/>
          <w:color w:val="000000"/>
          <w:szCs w:val="24"/>
          <w:lang w:val="de-CH"/>
        </w:rPr>
        <w:t>von</w:t>
      </w:r>
      <w:r w:rsidRPr="000F5B64">
        <w:rPr>
          <w:rFonts w:asciiTheme="minorHAnsi" w:hAnsiTheme="minorHAnsi" w:cstheme="minorHAnsi"/>
          <w:color w:val="000000"/>
          <w:szCs w:val="24"/>
          <w:lang w:val="de-CH"/>
        </w:rPr>
        <w:t xml:space="preserve"> Altersheim</w:t>
      </w:r>
      <w:r w:rsidR="00536A1C" w:rsidRPr="000F5B64">
        <w:rPr>
          <w:rFonts w:asciiTheme="minorHAnsi" w:hAnsiTheme="minorHAnsi" w:cstheme="minorHAnsi"/>
          <w:color w:val="000000"/>
          <w:szCs w:val="24"/>
          <w:lang w:val="de-CH"/>
        </w:rPr>
        <w:t>en</w:t>
      </w:r>
      <w:r w:rsidRPr="000F5B64">
        <w:rPr>
          <w:rFonts w:asciiTheme="minorHAnsi" w:hAnsiTheme="minorHAnsi" w:cstheme="minorHAnsi"/>
          <w:color w:val="000000"/>
          <w:szCs w:val="24"/>
          <w:lang w:val="de-CH"/>
        </w:rPr>
        <w:t xml:space="preserve"> und </w:t>
      </w:r>
      <w:r w:rsidR="00536A1C" w:rsidRPr="000F5B64">
        <w:rPr>
          <w:rFonts w:asciiTheme="minorHAnsi" w:hAnsiTheme="minorHAnsi" w:cstheme="minorHAnsi"/>
          <w:color w:val="000000"/>
          <w:szCs w:val="24"/>
          <w:lang w:val="de-CH"/>
        </w:rPr>
        <w:t>Wohnstätten für Men</w:t>
      </w:r>
      <w:r w:rsidR="00C0397B">
        <w:rPr>
          <w:rFonts w:asciiTheme="minorHAnsi" w:hAnsiTheme="minorHAnsi" w:cstheme="minorHAnsi"/>
          <w:color w:val="000000"/>
          <w:szCs w:val="24"/>
          <w:lang w:val="de-CH"/>
        </w:rPr>
        <w:softHyphen/>
      </w:r>
      <w:r w:rsidR="00536A1C" w:rsidRPr="000F5B64">
        <w:rPr>
          <w:rFonts w:asciiTheme="minorHAnsi" w:hAnsiTheme="minorHAnsi" w:cstheme="minorHAnsi"/>
          <w:color w:val="000000"/>
          <w:szCs w:val="24"/>
          <w:lang w:val="de-CH"/>
        </w:rPr>
        <w:t>schen mit Behinderungen</w:t>
      </w:r>
      <w:r w:rsidRPr="000F5B64">
        <w:rPr>
          <w:rFonts w:asciiTheme="minorHAnsi" w:hAnsiTheme="minorHAnsi" w:cstheme="minorHAnsi"/>
          <w:color w:val="000000"/>
          <w:szCs w:val="24"/>
          <w:lang w:val="de-CH"/>
        </w:rPr>
        <w:t>.</w:t>
      </w:r>
      <w:r w:rsidR="00BB4398" w:rsidRPr="000F5B64">
        <w:rPr>
          <w:rFonts w:asciiTheme="minorHAnsi" w:hAnsiTheme="minorHAnsi" w:cstheme="minorHAnsi"/>
          <w:color w:val="000000"/>
          <w:szCs w:val="24"/>
          <w:lang w:val="de-CH"/>
        </w:rPr>
        <w:t xml:space="preserve"> </w:t>
      </w:r>
      <w:r w:rsidR="00BC437E" w:rsidRPr="000F5B64">
        <w:rPr>
          <w:rFonts w:asciiTheme="minorHAnsi" w:hAnsiTheme="minorHAnsi" w:cstheme="minorHAnsi"/>
          <w:color w:val="000000"/>
          <w:szCs w:val="24"/>
          <w:lang w:val="de-CH"/>
        </w:rPr>
        <w:t xml:space="preserve">Dass </w:t>
      </w:r>
      <w:r w:rsidRPr="000F5B64">
        <w:rPr>
          <w:rFonts w:asciiTheme="minorHAnsi" w:hAnsiTheme="minorHAnsi" w:cstheme="minorHAnsi"/>
          <w:color w:val="000000"/>
          <w:szCs w:val="24"/>
          <w:lang w:val="de-CH"/>
        </w:rPr>
        <w:t>gebrechliche Heiminsassen</w:t>
      </w:r>
      <w:r w:rsidR="00A54E72" w:rsidRPr="000F5B64">
        <w:rPr>
          <w:rFonts w:asciiTheme="minorHAnsi" w:hAnsiTheme="minorHAnsi" w:cstheme="minorHAnsi"/>
          <w:color w:val="000000"/>
          <w:szCs w:val="24"/>
          <w:lang w:val="de-CH"/>
        </w:rPr>
        <w:t xml:space="preserve"> einer erhöhten elektroma</w:t>
      </w:r>
      <w:r w:rsidR="00BC437E" w:rsidRPr="000F5B64">
        <w:rPr>
          <w:rFonts w:asciiTheme="minorHAnsi" w:hAnsiTheme="minorHAnsi" w:cstheme="minorHAnsi"/>
          <w:color w:val="000000"/>
          <w:szCs w:val="24"/>
          <w:lang w:val="de-CH"/>
        </w:rPr>
        <w:t>g</w:t>
      </w:r>
      <w:r w:rsidR="00C0397B">
        <w:rPr>
          <w:rFonts w:asciiTheme="minorHAnsi" w:hAnsiTheme="minorHAnsi" w:cstheme="minorHAnsi"/>
          <w:color w:val="000000"/>
          <w:szCs w:val="24"/>
          <w:lang w:val="de-CH"/>
        </w:rPr>
        <w:softHyphen/>
      </w:r>
      <w:r w:rsidR="00BC437E" w:rsidRPr="000F5B64">
        <w:rPr>
          <w:rFonts w:asciiTheme="minorHAnsi" w:hAnsiTheme="minorHAnsi" w:cstheme="minorHAnsi"/>
          <w:color w:val="000000"/>
          <w:szCs w:val="24"/>
          <w:lang w:val="de-CH"/>
        </w:rPr>
        <w:t>netischer Strahlung ausgesetzt werden</w:t>
      </w:r>
      <w:r w:rsidR="000F5B64">
        <w:rPr>
          <w:rFonts w:asciiTheme="minorHAnsi" w:hAnsiTheme="minorHAnsi" w:cstheme="minorHAnsi"/>
          <w:color w:val="000000"/>
          <w:szCs w:val="24"/>
          <w:lang w:val="de-CH"/>
        </w:rPr>
        <w:t>,</w:t>
      </w:r>
      <w:r w:rsidR="00A54E72" w:rsidRPr="000F5B64">
        <w:rPr>
          <w:rFonts w:asciiTheme="minorHAnsi" w:hAnsiTheme="minorHAnsi" w:cstheme="minorHAnsi"/>
          <w:color w:val="000000"/>
          <w:szCs w:val="24"/>
          <w:lang w:val="de-CH"/>
        </w:rPr>
        <w:t xml:space="preserve"> </w:t>
      </w:r>
      <w:r w:rsidRPr="000F5B64">
        <w:rPr>
          <w:rFonts w:asciiTheme="minorHAnsi" w:hAnsiTheme="minorHAnsi" w:cstheme="minorHAnsi"/>
          <w:color w:val="000000"/>
          <w:szCs w:val="24"/>
          <w:lang w:val="de-CH"/>
        </w:rPr>
        <w:t>ist nicht zu tolerieren.</w:t>
      </w:r>
    </w:p>
    <w:p w14:paraId="2FB621BF" w14:textId="0555CB9B" w:rsidR="00536A1C" w:rsidRPr="000F5B64" w:rsidRDefault="00A54E72" w:rsidP="00130038">
      <w:pPr>
        <w:numPr>
          <w:ilvl w:val="0"/>
          <w:numId w:val="4"/>
        </w:numPr>
        <w:rPr>
          <w:rFonts w:asciiTheme="minorHAnsi" w:hAnsiTheme="minorHAnsi" w:cstheme="minorHAnsi"/>
          <w:color w:val="000000"/>
          <w:szCs w:val="24"/>
          <w:lang w:val="de-CH"/>
        </w:rPr>
      </w:pPr>
      <w:r w:rsidRPr="000F5B64">
        <w:rPr>
          <w:rFonts w:asciiTheme="minorHAnsi" w:hAnsiTheme="minorHAnsi" w:cstheme="minorHAnsi"/>
          <w:color w:val="000000"/>
          <w:szCs w:val="24"/>
          <w:lang w:val="de-CH"/>
        </w:rPr>
        <w:t xml:space="preserve">In unmittelbarer Umgebung gibt es schon </w:t>
      </w:r>
      <w:r w:rsidR="000F5B64">
        <w:rPr>
          <w:rFonts w:asciiTheme="minorHAnsi" w:hAnsiTheme="minorHAnsi" w:cstheme="minorHAnsi"/>
          <w:color w:val="000000"/>
          <w:szCs w:val="24"/>
          <w:lang w:val="de-CH"/>
        </w:rPr>
        <w:t>mehrere</w:t>
      </w:r>
      <w:r w:rsidRPr="000F5B64">
        <w:rPr>
          <w:rFonts w:asciiTheme="minorHAnsi" w:hAnsiTheme="minorHAnsi" w:cstheme="minorHAnsi"/>
          <w:color w:val="000000"/>
          <w:szCs w:val="24"/>
          <w:lang w:val="de-CH"/>
        </w:rPr>
        <w:t xml:space="preserve"> Antennen. </w:t>
      </w:r>
      <w:r w:rsidR="00EB6663" w:rsidRPr="000F5B64">
        <w:rPr>
          <w:rFonts w:asciiTheme="minorHAnsi" w:hAnsiTheme="minorHAnsi" w:cstheme="minorHAnsi"/>
          <w:color w:val="000000"/>
          <w:szCs w:val="24"/>
          <w:lang w:val="de-CH"/>
        </w:rPr>
        <w:br/>
        <w:t xml:space="preserve">Die berechneten Feldstärken, wie sie im Baubegehren ausgewiesen wurden, beziehen sich nur auf </w:t>
      </w:r>
      <w:r w:rsidR="00EB6663" w:rsidRPr="000F5B64">
        <w:rPr>
          <w:rFonts w:asciiTheme="minorHAnsi" w:hAnsiTheme="minorHAnsi" w:cstheme="minorHAnsi"/>
          <w:i/>
          <w:color w:val="000000"/>
          <w:szCs w:val="24"/>
          <w:lang w:val="de-CH"/>
        </w:rPr>
        <w:t>eine</w:t>
      </w:r>
      <w:r w:rsidR="00EB6663" w:rsidRPr="000F5B64">
        <w:rPr>
          <w:rFonts w:asciiTheme="minorHAnsi" w:hAnsiTheme="minorHAnsi" w:cstheme="minorHAnsi"/>
          <w:color w:val="000000"/>
          <w:szCs w:val="24"/>
          <w:lang w:val="de-CH"/>
        </w:rPr>
        <w:t xml:space="preserve"> Strahlungsquelle. Die tatsächlichen Werte sind somit sogar noch höher und werden in einigen Wohnungen den ohnehin schon fragwürdigen Grenzwert noch überschreiten. </w:t>
      </w:r>
    </w:p>
    <w:p w14:paraId="1609B6EC" w14:textId="6269DDBB" w:rsidR="00EB6663" w:rsidRPr="000F5B64" w:rsidRDefault="00536A1C" w:rsidP="00130038">
      <w:pPr>
        <w:numPr>
          <w:ilvl w:val="0"/>
          <w:numId w:val="4"/>
        </w:numPr>
        <w:rPr>
          <w:rFonts w:asciiTheme="minorHAnsi" w:hAnsiTheme="minorHAnsi" w:cstheme="minorHAnsi"/>
          <w:color w:val="000000"/>
          <w:szCs w:val="24"/>
          <w:lang w:val="de-CH"/>
        </w:rPr>
      </w:pPr>
      <w:r w:rsidRPr="000F5B64">
        <w:rPr>
          <w:rFonts w:asciiTheme="minorHAnsi" w:hAnsiTheme="minorHAnsi" w:cstheme="minorHAnsi"/>
          <w:color w:val="000000"/>
          <w:szCs w:val="24"/>
          <w:lang w:val="de-CH"/>
        </w:rPr>
        <w:t>Im Aussenbereich (</w:t>
      </w:r>
      <w:proofErr w:type="spellStart"/>
      <w:r w:rsidRPr="000F5B64">
        <w:rPr>
          <w:rFonts w:asciiTheme="minorHAnsi" w:hAnsiTheme="minorHAnsi" w:cstheme="minorHAnsi"/>
          <w:color w:val="000000"/>
          <w:szCs w:val="24"/>
          <w:lang w:val="de-CH"/>
        </w:rPr>
        <w:t>Dachterassen</w:t>
      </w:r>
      <w:proofErr w:type="spellEnd"/>
      <w:r w:rsidRPr="000F5B64">
        <w:rPr>
          <w:rFonts w:asciiTheme="minorHAnsi" w:hAnsiTheme="minorHAnsi" w:cstheme="minorHAnsi"/>
          <w:color w:val="000000"/>
          <w:szCs w:val="24"/>
          <w:lang w:val="de-CH"/>
        </w:rPr>
        <w:t xml:space="preserve">, Höfe, Strassen, </w:t>
      </w:r>
      <w:proofErr w:type="spellStart"/>
      <w:r w:rsidRPr="000F5B64">
        <w:rPr>
          <w:rFonts w:asciiTheme="minorHAnsi" w:hAnsiTheme="minorHAnsi" w:cstheme="minorHAnsi"/>
          <w:color w:val="000000"/>
          <w:szCs w:val="24"/>
          <w:lang w:val="de-CH"/>
        </w:rPr>
        <w:t>etc</w:t>
      </w:r>
      <w:proofErr w:type="spellEnd"/>
      <w:r w:rsidRPr="000F5B64">
        <w:rPr>
          <w:rFonts w:asciiTheme="minorHAnsi" w:hAnsiTheme="minorHAnsi" w:cstheme="minorHAnsi"/>
          <w:color w:val="000000"/>
          <w:szCs w:val="24"/>
          <w:lang w:val="de-CH"/>
        </w:rPr>
        <w:t>), wo sich die Kinder vorwiegend aufhalten, gelten 10-fach höhere Grenzwerte. Ein weiterer Punkt, welcher die Fragwür</w:t>
      </w:r>
      <w:r w:rsidR="00C0397B">
        <w:rPr>
          <w:rFonts w:asciiTheme="minorHAnsi" w:hAnsiTheme="minorHAnsi" w:cstheme="minorHAnsi"/>
          <w:color w:val="000000"/>
          <w:szCs w:val="24"/>
          <w:lang w:val="de-CH"/>
        </w:rPr>
        <w:softHyphen/>
      </w:r>
      <w:r w:rsidRPr="000F5B64">
        <w:rPr>
          <w:rFonts w:asciiTheme="minorHAnsi" w:hAnsiTheme="minorHAnsi" w:cstheme="minorHAnsi"/>
          <w:color w:val="000000"/>
          <w:szCs w:val="24"/>
          <w:lang w:val="de-CH"/>
        </w:rPr>
        <w:t>digkeit des geplanten Antennenstandortes im dichtbesiedelten Wohngebiet veran</w:t>
      </w:r>
      <w:r w:rsidR="00C0397B">
        <w:rPr>
          <w:rFonts w:asciiTheme="minorHAnsi" w:hAnsiTheme="minorHAnsi" w:cstheme="minorHAnsi"/>
          <w:color w:val="000000"/>
          <w:szCs w:val="24"/>
          <w:lang w:val="de-CH"/>
        </w:rPr>
        <w:softHyphen/>
      </w:r>
      <w:r w:rsidRPr="000F5B64">
        <w:rPr>
          <w:rFonts w:asciiTheme="minorHAnsi" w:hAnsiTheme="minorHAnsi" w:cstheme="minorHAnsi"/>
          <w:color w:val="000000"/>
          <w:szCs w:val="24"/>
          <w:lang w:val="de-CH"/>
        </w:rPr>
        <w:t>schaulicht.</w:t>
      </w:r>
    </w:p>
    <w:p w14:paraId="0DBB2D1E" w14:textId="1DE7B632" w:rsidR="00EB6663" w:rsidRPr="000F5B64" w:rsidRDefault="00EB6663" w:rsidP="00BC437E">
      <w:pPr>
        <w:numPr>
          <w:ilvl w:val="0"/>
          <w:numId w:val="4"/>
        </w:numPr>
        <w:rPr>
          <w:rFonts w:asciiTheme="minorHAnsi" w:hAnsiTheme="minorHAnsi" w:cstheme="minorHAnsi"/>
          <w:szCs w:val="24"/>
          <w:lang w:val="de-CH"/>
        </w:rPr>
      </w:pPr>
      <w:r w:rsidRPr="000F5B64">
        <w:rPr>
          <w:rFonts w:asciiTheme="minorHAnsi" w:hAnsiTheme="minorHAnsi" w:cstheme="minorHAnsi"/>
          <w:szCs w:val="24"/>
          <w:lang w:val="de-CH"/>
        </w:rPr>
        <w:t>Es ist anzunehmen, dass der vorgesehene Aufbau (</w:t>
      </w:r>
      <w:r w:rsidR="00830E08" w:rsidRPr="000F5B64">
        <w:rPr>
          <w:rFonts w:asciiTheme="minorHAnsi" w:hAnsiTheme="minorHAnsi" w:cstheme="minorHAnsi"/>
          <w:szCs w:val="24"/>
          <w:lang w:val="de-CH"/>
        </w:rPr>
        <w:t>Technik</w:t>
      </w:r>
      <w:r w:rsidRPr="000F5B64">
        <w:rPr>
          <w:rFonts w:asciiTheme="minorHAnsi" w:hAnsiTheme="minorHAnsi" w:cstheme="minorHAnsi"/>
          <w:szCs w:val="24"/>
          <w:lang w:val="de-CH"/>
        </w:rPr>
        <w:t>container) die geltenden Bau</w:t>
      </w:r>
      <w:r w:rsidR="00C0397B">
        <w:rPr>
          <w:rFonts w:asciiTheme="minorHAnsi" w:hAnsiTheme="minorHAnsi" w:cstheme="minorHAnsi"/>
          <w:szCs w:val="24"/>
          <w:lang w:val="de-CH"/>
        </w:rPr>
        <w:softHyphen/>
      </w:r>
      <w:r w:rsidRPr="000F5B64">
        <w:rPr>
          <w:rFonts w:asciiTheme="minorHAnsi" w:hAnsiTheme="minorHAnsi" w:cstheme="minorHAnsi"/>
          <w:szCs w:val="24"/>
          <w:lang w:val="de-CH"/>
        </w:rPr>
        <w:t xml:space="preserve">vorschriften überschreitet. Zudem sind derartige Einrichtungen sehr lärmend, was für ein Wohnquartier nicht </w:t>
      </w:r>
      <w:r w:rsidR="00BC437E" w:rsidRPr="000F5B64">
        <w:rPr>
          <w:rFonts w:asciiTheme="minorHAnsi" w:hAnsiTheme="minorHAnsi" w:cstheme="minorHAnsi"/>
          <w:szCs w:val="24"/>
          <w:lang w:val="de-CH"/>
        </w:rPr>
        <w:t>akzeptabel ist.</w:t>
      </w:r>
    </w:p>
    <w:p w14:paraId="60BE7FE9" w14:textId="0012FBDA" w:rsidR="00BE035A" w:rsidRPr="000F5B64" w:rsidRDefault="003D7C24" w:rsidP="00A4133C">
      <w:pPr>
        <w:numPr>
          <w:ilvl w:val="0"/>
          <w:numId w:val="4"/>
        </w:numPr>
        <w:rPr>
          <w:rFonts w:asciiTheme="minorHAnsi" w:hAnsiTheme="minorHAnsi" w:cstheme="minorHAnsi"/>
          <w:szCs w:val="24"/>
          <w:lang w:val="de-CH"/>
        </w:rPr>
      </w:pPr>
      <w:r w:rsidRPr="000F5B64">
        <w:rPr>
          <w:rFonts w:asciiTheme="minorHAnsi" w:hAnsiTheme="minorHAnsi" w:cstheme="minorHAnsi"/>
          <w:szCs w:val="24"/>
          <w:lang w:val="de-CH"/>
        </w:rPr>
        <w:t xml:space="preserve">Neuere Studien zeigen, dass derartiger Strahlungsquellen schädlich sind! </w:t>
      </w:r>
      <w:r w:rsidRPr="000F5B64">
        <w:rPr>
          <w:rFonts w:asciiTheme="minorHAnsi" w:hAnsiTheme="minorHAnsi" w:cstheme="minorHAnsi"/>
          <w:szCs w:val="24"/>
          <w:lang w:val="de-CH"/>
        </w:rPr>
        <w:br/>
        <w:t xml:space="preserve">Es sei insbesondere auf die aktuellen </w:t>
      </w:r>
      <w:hyperlink r:id="rId8" w:tgtFrame="_blank" w:tooltip="PDF Ramazzini Studie" w:history="1">
        <w:proofErr w:type="spellStart"/>
        <w:r w:rsidRPr="000F5B64">
          <w:rPr>
            <w:rStyle w:val="Hyperlink"/>
            <w:rFonts w:asciiTheme="minorHAnsi" w:hAnsiTheme="minorHAnsi" w:cstheme="minorHAnsi"/>
            <w:szCs w:val="24"/>
            <w:lang w:val="de-CH"/>
          </w:rPr>
          <w:t>Ramazzini</w:t>
        </w:r>
        <w:proofErr w:type="spellEnd"/>
      </w:hyperlink>
      <w:r w:rsidRPr="000F5B64">
        <w:rPr>
          <w:rFonts w:asciiTheme="minorHAnsi" w:hAnsiTheme="minorHAnsi" w:cstheme="minorHAnsi"/>
          <w:szCs w:val="24"/>
          <w:lang w:val="de-CH"/>
        </w:rPr>
        <w:t xml:space="preserve"> und</w:t>
      </w:r>
      <w:r w:rsidR="00BA5211" w:rsidRPr="000F5B64">
        <w:rPr>
          <w:rFonts w:asciiTheme="minorHAnsi" w:hAnsiTheme="minorHAnsi" w:cstheme="minorHAnsi"/>
          <w:szCs w:val="24"/>
          <w:lang w:val="de-CH"/>
        </w:rPr>
        <w:t xml:space="preserve"> </w:t>
      </w:r>
      <w:hyperlink r:id="rId9" w:tgtFrame="_blank" w:tooltip="Diagnose-Funk Info zur NTP-Studie" w:history="1">
        <w:r w:rsidRPr="000F5B64">
          <w:rPr>
            <w:rStyle w:val="Hyperlink"/>
            <w:rFonts w:asciiTheme="minorHAnsi" w:hAnsiTheme="minorHAnsi" w:cstheme="minorHAnsi"/>
            <w:szCs w:val="24"/>
            <w:lang w:val="de-CH"/>
          </w:rPr>
          <w:t>NTP Studien</w:t>
        </w:r>
      </w:hyperlink>
      <w:r w:rsidRPr="000F5B64">
        <w:rPr>
          <w:rFonts w:asciiTheme="minorHAnsi" w:hAnsiTheme="minorHAnsi" w:cstheme="minorHAnsi"/>
          <w:szCs w:val="24"/>
          <w:lang w:val="de-CH"/>
        </w:rPr>
        <w:t xml:space="preserve"> hingewiesen. </w:t>
      </w:r>
      <w:r w:rsidR="00BE035A" w:rsidRPr="000F5B64">
        <w:rPr>
          <w:rFonts w:asciiTheme="minorHAnsi" w:hAnsiTheme="minorHAnsi" w:cstheme="minorHAnsi"/>
          <w:szCs w:val="24"/>
          <w:lang w:val="de-CH"/>
        </w:rPr>
        <w:t>Ferner sei auch auf die</w:t>
      </w:r>
      <w:r w:rsidR="00BA5211" w:rsidRPr="000F5B64">
        <w:rPr>
          <w:rFonts w:asciiTheme="minorHAnsi" w:hAnsiTheme="minorHAnsi" w:cstheme="minorHAnsi"/>
          <w:szCs w:val="24"/>
          <w:lang w:val="de-CH"/>
        </w:rPr>
        <w:t xml:space="preserve"> </w:t>
      </w:r>
      <w:hyperlink r:id="rId10" w:tgtFrame="_blank" w:tooltip="ATHEM-2 Studie" w:history="1">
        <w:r w:rsidR="00BE035A" w:rsidRPr="000F5B64">
          <w:rPr>
            <w:rStyle w:val="Hyperlink"/>
            <w:rFonts w:asciiTheme="minorHAnsi" w:hAnsiTheme="minorHAnsi" w:cstheme="minorHAnsi"/>
            <w:szCs w:val="24"/>
            <w:lang w:val="de-CH"/>
          </w:rPr>
          <w:t>ATHEM-2</w:t>
        </w:r>
      </w:hyperlink>
      <w:r w:rsidR="00BE035A" w:rsidRPr="000F5B64">
        <w:rPr>
          <w:rFonts w:asciiTheme="minorHAnsi" w:hAnsiTheme="minorHAnsi" w:cstheme="minorHAnsi"/>
          <w:szCs w:val="24"/>
          <w:lang w:val="de-CH"/>
        </w:rPr>
        <w:t xml:space="preserve"> und auf die </w:t>
      </w:r>
      <w:hyperlink r:id="rId11" w:tgtFrame="_blank" w:tooltip="Wikipedia zu Reflex Studie" w:history="1">
        <w:r w:rsidR="00BE035A" w:rsidRPr="000F5B64">
          <w:rPr>
            <w:rStyle w:val="Hyperlink"/>
            <w:rFonts w:asciiTheme="minorHAnsi" w:hAnsiTheme="minorHAnsi" w:cstheme="minorHAnsi"/>
            <w:szCs w:val="24"/>
            <w:lang w:val="de-CH"/>
          </w:rPr>
          <w:t>REFLEX-Studie</w:t>
        </w:r>
      </w:hyperlink>
      <w:r w:rsidR="00BE035A" w:rsidRPr="000F5B64">
        <w:rPr>
          <w:rFonts w:asciiTheme="minorHAnsi" w:hAnsiTheme="minorHAnsi" w:cstheme="minorHAnsi"/>
          <w:szCs w:val="24"/>
          <w:lang w:val="de-CH"/>
        </w:rPr>
        <w:t xml:space="preserve"> (Prof. </w:t>
      </w:r>
      <w:proofErr w:type="spellStart"/>
      <w:r w:rsidR="00BE035A" w:rsidRPr="000F5B64">
        <w:rPr>
          <w:rFonts w:asciiTheme="minorHAnsi" w:hAnsiTheme="minorHAnsi" w:cstheme="minorHAnsi"/>
          <w:szCs w:val="24"/>
          <w:lang w:val="de-CH"/>
        </w:rPr>
        <w:t>Adlkofer</w:t>
      </w:r>
      <w:proofErr w:type="spellEnd"/>
      <w:r w:rsidR="00BE035A" w:rsidRPr="000F5B64">
        <w:rPr>
          <w:rFonts w:asciiTheme="minorHAnsi" w:hAnsiTheme="minorHAnsi" w:cstheme="minorHAnsi"/>
          <w:szCs w:val="24"/>
          <w:lang w:val="de-CH"/>
        </w:rPr>
        <w:t>, München) hinge</w:t>
      </w:r>
      <w:r w:rsidR="00C0397B">
        <w:rPr>
          <w:rFonts w:asciiTheme="minorHAnsi" w:hAnsiTheme="minorHAnsi" w:cstheme="minorHAnsi"/>
          <w:szCs w:val="24"/>
          <w:lang w:val="de-CH"/>
        </w:rPr>
        <w:softHyphen/>
      </w:r>
      <w:r w:rsidR="00BE035A" w:rsidRPr="000F5B64">
        <w:rPr>
          <w:rFonts w:asciiTheme="minorHAnsi" w:hAnsiTheme="minorHAnsi" w:cstheme="minorHAnsi"/>
          <w:szCs w:val="24"/>
          <w:lang w:val="de-CH"/>
        </w:rPr>
        <w:t xml:space="preserve">wiesen. Auch die </w:t>
      </w:r>
      <w:hyperlink r:id="rId12" w:tgtFrame="_blank" w:tooltip="Report zu Studie Lerchl" w:history="1">
        <w:r w:rsidR="00BE035A" w:rsidRPr="000F5B64">
          <w:rPr>
            <w:rStyle w:val="Hyperlink"/>
            <w:rFonts w:asciiTheme="minorHAnsi" w:hAnsiTheme="minorHAnsi" w:cstheme="minorHAnsi"/>
            <w:szCs w:val="24"/>
            <w:lang w:val="de-CH"/>
          </w:rPr>
          <w:t xml:space="preserve">Studie von Prof. </w:t>
        </w:r>
        <w:proofErr w:type="spellStart"/>
        <w:r w:rsidR="00BE035A" w:rsidRPr="000F5B64">
          <w:rPr>
            <w:rStyle w:val="Hyperlink"/>
            <w:rFonts w:asciiTheme="minorHAnsi" w:hAnsiTheme="minorHAnsi" w:cstheme="minorHAnsi"/>
            <w:szCs w:val="24"/>
            <w:lang w:val="de-CH"/>
          </w:rPr>
          <w:t>Lerchl</w:t>
        </w:r>
        <w:proofErr w:type="spellEnd"/>
      </w:hyperlink>
      <w:r w:rsidR="00BE035A" w:rsidRPr="000F5B64">
        <w:rPr>
          <w:rFonts w:asciiTheme="minorHAnsi" w:hAnsiTheme="minorHAnsi" w:cstheme="minorHAnsi"/>
          <w:szCs w:val="24"/>
          <w:lang w:val="de-CH"/>
        </w:rPr>
        <w:t xml:space="preserve"> der Jacobs </w:t>
      </w:r>
      <w:proofErr w:type="spellStart"/>
      <w:r w:rsidR="00BE035A" w:rsidRPr="000F5B64">
        <w:rPr>
          <w:rFonts w:asciiTheme="minorHAnsi" w:hAnsiTheme="minorHAnsi" w:cstheme="minorHAnsi"/>
          <w:szCs w:val="24"/>
          <w:lang w:val="de-CH"/>
        </w:rPr>
        <w:t>Universitätin</w:t>
      </w:r>
      <w:proofErr w:type="spellEnd"/>
      <w:r w:rsidR="00BE035A" w:rsidRPr="000F5B64">
        <w:rPr>
          <w:rFonts w:asciiTheme="minorHAnsi" w:hAnsiTheme="minorHAnsi" w:cstheme="minorHAnsi"/>
          <w:szCs w:val="24"/>
          <w:lang w:val="de-CH"/>
        </w:rPr>
        <w:t xml:space="preserve"> Bremen bestätigt höhere Tumorrisiken weit unter den geltenden Grenzwerten.</w:t>
      </w:r>
    </w:p>
    <w:p w14:paraId="073DE756" w14:textId="3ADB0CF2" w:rsidR="00BE035A" w:rsidRPr="000F5B64" w:rsidRDefault="003D7C24" w:rsidP="00A4133C">
      <w:pPr>
        <w:numPr>
          <w:ilvl w:val="0"/>
          <w:numId w:val="4"/>
        </w:numPr>
        <w:rPr>
          <w:rFonts w:asciiTheme="minorHAnsi" w:hAnsiTheme="minorHAnsi" w:cstheme="minorHAnsi"/>
          <w:szCs w:val="24"/>
          <w:lang w:val="de-CH"/>
        </w:rPr>
      </w:pPr>
      <w:r w:rsidRPr="000F5B64">
        <w:rPr>
          <w:rFonts w:asciiTheme="minorHAnsi" w:hAnsiTheme="minorHAnsi" w:cstheme="minorHAnsi"/>
          <w:szCs w:val="24"/>
          <w:lang w:val="de-CH"/>
        </w:rPr>
        <w:t>Die «Beratende Expertengruppe nicht-Ionisierende Strahlung BERENIS» hat diese Stu</w:t>
      </w:r>
      <w:r w:rsidR="00C0397B">
        <w:rPr>
          <w:rFonts w:asciiTheme="minorHAnsi" w:hAnsiTheme="minorHAnsi" w:cstheme="minorHAnsi"/>
          <w:szCs w:val="24"/>
          <w:lang w:val="de-CH"/>
        </w:rPr>
        <w:softHyphen/>
      </w:r>
      <w:r w:rsidRPr="000F5B64">
        <w:rPr>
          <w:rFonts w:asciiTheme="minorHAnsi" w:hAnsiTheme="minorHAnsi" w:cstheme="minorHAnsi"/>
          <w:szCs w:val="24"/>
          <w:lang w:val="de-CH"/>
        </w:rPr>
        <w:t xml:space="preserve">dien in einer </w:t>
      </w:r>
      <w:hyperlink r:id="rId13" w:tgtFrame="_blank" w:tooltip="PDF Berenis Newsletter" w:history="1">
        <w:r w:rsidRPr="000F5B64">
          <w:rPr>
            <w:rStyle w:val="Hyperlink"/>
            <w:rFonts w:asciiTheme="minorHAnsi" w:hAnsiTheme="minorHAnsi" w:cstheme="minorHAnsi"/>
            <w:szCs w:val="24"/>
            <w:lang w:val="de-CH"/>
          </w:rPr>
          <w:t>Sonderausgabe vom Nov. 2018</w:t>
        </w:r>
      </w:hyperlink>
      <w:r w:rsidRPr="000F5B64">
        <w:rPr>
          <w:rFonts w:asciiTheme="minorHAnsi" w:hAnsiTheme="minorHAnsi" w:cstheme="minorHAnsi"/>
          <w:szCs w:val="24"/>
          <w:lang w:val="de-CH"/>
        </w:rPr>
        <w:t xml:space="preserve"> zusammengefasst. Offen</w:t>
      </w:r>
      <w:r w:rsidR="00C40C8A" w:rsidRPr="000F5B64">
        <w:rPr>
          <w:rFonts w:asciiTheme="minorHAnsi" w:hAnsiTheme="minorHAnsi" w:cstheme="minorHAnsi"/>
          <w:szCs w:val="24"/>
          <w:lang w:val="de-CH"/>
        </w:rPr>
        <w:softHyphen/>
      </w:r>
      <w:r w:rsidRPr="000F5B64">
        <w:rPr>
          <w:rFonts w:asciiTheme="minorHAnsi" w:hAnsiTheme="minorHAnsi" w:cstheme="minorHAnsi"/>
          <w:szCs w:val="24"/>
          <w:lang w:val="de-CH"/>
        </w:rPr>
        <w:t xml:space="preserve">bar schliesst die BERENIS nicht aus, dass diese und weitere Studien zu einer Herabsetzung der geltenden Grenzwerte führen könnten! </w:t>
      </w:r>
    </w:p>
    <w:p w14:paraId="6CE091FA" w14:textId="24427963" w:rsidR="00BE035A" w:rsidRPr="000F5B64" w:rsidRDefault="00BE035A" w:rsidP="00BE035A">
      <w:pPr>
        <w:ind w:left="720"/>
        <w:rPr>
          <w:rFonts w:asciiTheme="minorHAnsi" w:hAnsiTheme="minorHAnsi" w:cstheme="minorHAnsi"/>
          <w:szCs w:val="24"/>
          <w:lang w:val="de-CH"/>
        </w:rPr>
      </w:pPr>
      <w:r w:rsidRPr="000F5B64">
        <w:rPr>
          <w:rFonts w:asciiTheme="minorHAnsi" w:hAnsiTheme="minorHAnsi" w:cstheme="minorHAnsi"/>
          <w:szCs w:val="24"/>
          <w:lang w:val="de-CH"/>
        </w:rPr>
        <w:t>In diesem Frühjahr veröffentlichte d</w:t>
      </w:r>
      <w:r w:rsidR="00A4133C" w:rsidRPr="000F5B64">
        <w:rPr>
          <w:rFonts w:asciiTheme="minorHAnsi" w:hAnsiTheme="minorHAnsi" w:cstheme="minorHAnsi"/>
          <w:szCs w:val="24"/>
          <w:lang w:val="de-CH"/>
        </w:rPr>
        <w:t xml:space="preserve">ie BERENIS einen </w:t>
      </w:r>
      <w:hyperlink r:id="rId14" w:history="1">
        <w:r w:rsidR="00A4133C" w:rsidRPr="000F5B64">
          <w:rPr>
            <w:rStyle w:val="Hyperlink"/>
            <w:rFonts w:asciiTheme="minorHAnsi" w:hAnsiTheme="minorHAnsi" w:cstheme="minorHAnsi"/>
            <w:szCs w:val="24"/>
            <w:lang w:val="de-CH"/>
          </w:rPr>
          <w:t>Sondernewsletter</w:t>
        </w:r>
      </w:hyperlink>
      <w:r w:rsidR="00A4133C" w:rsidRPr="000F5B64">
        <w:rPr>
          <w:rFonts w:asciiTheme="minorHAnsi" w:hAnsiTheme="minorHAnsi" w:cstheme="minorHAnsi"/>
          <w:szCs w:val="24"/>
          <w:lang w:val="de-CH"/>
        </w:rPr>
        <w:t xml:space="preserve"> zur aktuellen NIS Forschungslag. Darin wird auf den Umstand hingewiesen, dass bereits Bestrahlun</w:t>
      </w:r>
      <w:r w:rsidR="00C0397B">
        <w:rPr>
          <w:rFonts w:asciiTheme="minorHAnsi" w:hAnsiTheme="minorHAnsi" w:cstheme="minorHAnsi"/>
          <w:szCs w:val="24"/>
          <w:lang w:val="de-CH"/>
        </w:rPr>
        <w:softHyphen/>
      </w:r>
      <w:r w:rsidR="00A4133C" w:rsidRPr="000F5B64">
        <w:rPr>
          <w:rFonts w:asciiTheme="minorHAnsi" w:hAnsiTheme="minorHAnsi" w:cstheme="minorHAnsi"/>
          <w:szCs w:val="24"/>
          <w:lang w:val="de-CH"/>
        </w:rPr>
        <w:t>gen innerhalb bestehender Grenzwerte für bestimmte Bevölkerungs</w:t>
      </w:r>
      <w:r w:rsidR="00C40C8A" w:rsidRPr="000F5B64">
        <w:rPr>
          <w:rFonts w:asciiTheme="minorHAnsi" w:hAnsiTheme="minorHAnsi" w:cstheme="minorHAnsi"/>
          <w:szCs w:val="24"/>
          <w:lang w:val="de-CH"/>
        </w:rPr>
        <w:softHyphen/>
      </w:r>
      <w:r w:rsidR="00A4133C" w:rsidRPr="000F5B64">
        <w:rPr>
          <w:rFonts w:asciiTheme="minorHAnsi" w:hAnsiTheme="minorHAnsi" w:cstheme="minorHAnsi"/>
          <w:szCs w:val="24"/>
          <w:lang w:val="de-CH"/>
        </w:rPr>
        <w:t>gruppen „körperei</w:t>
      </w:r>
      <w:r w:rsidR="00C0397B">
        <w:rPr>
          <w:rFonts w:asciiTheme="minorHAnsi" w:hAnsiTheme="minorHAnsi" w:cstheme="minorHAnsi"/>
          <w:szCs w:val="24"/>
          <w:lang w:val="de-CH"/>
        </w:rPr>
        <w:softHyphen/>
      </w:r>
      <w:r w:rsidR="00A4133C" w:rsidRPr="000F5B64">
        <w:rPr>
          <w:rFonts w:asciiTheme="minorHAnsi" w:hAnsiTheme="minorHAnsi" w:cstheme="minorHAnsi"/>
          <w:szCs w:val="24"/>
          <w:lang w:val="de-CH"/>
        </w:rPr>
        <w:t xml:space="preserve">gene Systeme“ aus dem Gleichgewicht bringen können. In Bezug auf Personen mit Diabetes, Immunschwächen, Alzheimer und Parkinson erkennt die BERENIS: </w:t>
      </w:r>
      <w:r w:rsidR="00A4133C" w:rsidRPr="000F5B64">
        <w:rPr>
          <w:rFonts w:asciiTheme="minorHAnsi" w:hAnsiTheme="minorHAnsi" w:cstheme="minorHAnsi"/>
          <w:i/>
          <w:szCs w:val="24"/>
          <w:lang w:val="de-CH"/>
        </w:rPr>
        <w:t>«[…]es ist daher zu erwarten, dass bei Individuen mit solchen Vorschädigungen vermehrt Gesund</w:t>
      </w:r>
      <w:r w:rsidR="00C0397B">
        <w:rPr>
          <w:rFonts w:asciiTheme="minorHAnsi" w:hAnsiTheme="minorHAnsi" w:cstheme="minorHAnsi"/>
          <w:i/>
          <w:szCs w:val="24"/>
          <w:lang w:val="de-CH"/>
        </w:rPr>
        <w:softHyphen/>
      </w:r>
      <w:r w:rsidR="00A4133C" w:rsidRPr="000F5B64">
        <w:rPr>
          <w:rFonts w:asciiTheme="minorHAnsi" w:hAnsiTheme="minorHAnsi" w:cstheme="minorHAnsi"/>
          <w:i/>
          <w:szCs w:val="24"/>
          <w:lang w:val="de-CH"/>
        </w:rPr>
        <w:t xml:space="preserve">heitseffekte auftreten.» </w:t>
      </w:r>
      <w:r w:rsidR="00A4133C" w:rsidRPr="000F5B64">
        <w:rPr>
          <w:rFonts w:asciiTheme="minorHAnsi" w:hAnsiTheme="minorHAnsi" w:cstheme="minorHAnsi"/>
          <w:szCs w:val="24"/>
          <w:lang w:val="de-CH"/>
        </w:rPr>
        <w:t>Ferner ist zu lesen</w:t>
      </w:r>
      <w:r w:rsidR="00A4133C" w:rsidRPr="000F5B64">
        <w:rPr>
          <w:rFonts w:asciiTheme="minorHAnsi" w:hAnsiTheme="minorHAnsi" w:cstheme="minorHAnsi"/>
          <w:i/>
          <w:szCs w:val="24"/>
          <w:lang w:val="de-CH"/>
        </w:rPr>
        <w:t>: «Zusammenfassend kann gesagt werden, dass die Mehrzahl der Tierstudien und mehr als die Hälfte der Zellstudien Hinweise auf vermehrten oxidativen Stress durch HF-EMF und NF-MF gibt [...], auch im Bereich der Anlagegrenzwerte.»</w:t>
      </w:r>
      <w:r w:rsidR="00A4133C" w:rsidRPr="000F5B64">
        <w:rPr>
          <w:rFonts w:asciiTheme="minorHAnsi" w:hAnsiTheme="minorHAnsi" w:cstheme="minorHAnsi"/>
          <w:szCs w:val="24"/>
          <w:lang w:val="de-CH"/>
        </w:rPr>
        <w:t xml:space="preserve"> Oxidativer Stress führt zu diversen Beschwerden, von Erschöpfung über chronische Entzündungen bis hin zu schwerwiegenden Erkrankungen. Und dies schon im Bereich der Anlagegrenzwerte (AGW)! Der Hinweis der BERENIS, dass es be</w:t>
      </w:r>
      <w:r w:rsidR="00AA4095">
        <w:rPr>
          <w:rFonts w:asciiTheme="minorHAnsi" w:hAnsiTheme="minorHAnsi" w:cstheme="minorHAnsi"/>
          <w:szCs w:val="24"/>
          <w:lang w:val="de-CH"/>
        </w:rPr>
        <w:softHyphen/>
      </w:r>
      <w:r w:rsidR="00A4133C" w:rsidRPr="000F5B64">
        <w:rPr>
          <w:rFonts w:asciiTheme="minorHAnsi" w:hAnsiTheme="minorHAnsi" w:cstheme="minorHAnsi"/>
          <w:szCs w:val="24"/>
          <w:lang w:val="de-CH"/>
        </w:rPr>
        <w:t xml:space="preserve">reits im Bereich der AGW </w:t>
      </w:r>
      <w:proofErr w:type="gramStart"/>
      <w:r w:rsidR="00A4133C" w:rsidRPr="000F5B64">
        <w:rPr>
          <w:rFonts w:asciiTheme="minorHAnsi" w:hAnsiTheme="minorHAnsi" w:cstheme="minorHAnsi"/>
          <w:szCs w:val="24"/>
          <w:lang w:val="de-CH"/>
        </w:rPr>
        <w:t>zu erhöhtem oxidativen Stress</w:t>
      </w:r>
      <w:proofErr w:type="gramEnd"/>
      <w:r w:rsidR="00A4133C" w:rsidRPr="000F5B64">
        <w:rPr>
          <w:rFonts w:asciiTheme="minorHAnsi" w:hAnsiTheme="minorHAnsi" w:cstheme="minorHAnsi"/>
          <w:szCs w:val="24"/>
          <w:lang w:val="de-CH"/>
        </w:rPr>
        <w:t xml:space="preserve"> kommen kann, legt nahe, dass diese Belastung in jedem Fall zu vermeiden ist.</w:t>
      </w:r>
    </w:p>
    <w:p w14:paraId="7E4D0573" w14:textId="37F5082A" w:rsidR="003D7C24" w:rsidRPr="000F5B64" w:rsidRDefault="00BE035A" w:rsidP="00BE035A">
      <w:pPr>
        <w:ind w:left="720"/>
        <w:rPr>
          <w:rFonts w:asciiTheme="minorHAnsi" w:hAnsiTheme="minorHAnsi" w:cstheme="minorHAnsi"/>
          <w:szCs w:val="24"/>
          <w:lang w:val="de-CH"/>
        </w:rPr>
      </w:pPr>
      <w:r w:rsidRPr="000F5B64">
        <w:rPr>
          <w:rFonts w:asciiTheme="minorHAnsi" w:hAnsiTheme="minorHAnsi" w:cstheme="minorHAnsi"/>
          <w:szCs w:val="24"/>
          <w:lang w:val="de-CH"/>
        </w:rPr>
        <w:lastRenderedPageBreak/>
        <w:t xml:space="preserve">Und das BAFU erwähnt in der </w:t>
      </w:r>
      <w:hyperlink r:id="rId15" w:history="1">
        <w:r w:rsidRPr="000F5B64">
          <w:rPr>
            <w:rStyle w:val="Hyperlink"/>
            <w:rFonts w:asciiTheme="minorHAnsi" w:hAnsiTheme="minorHAnsi" w:cstheme="minorHAnsi"/>
            <w:szCs w:val="24"/>
            <w:lang w:val="de-CH"/>
          </w:rPr>
          <w:t>Information an die Kantone</w:t>
        </w:r>
      </w:hyperlink>
      <w:r w:rsidRPr="000F5B64">
        <w:rPr>
          <w:rFonts w:asciiTheme="minorHAnsi" w:hAnsiTheme="minorHAnsi" w:cstheme="minorHAnsi"/>
          <w:szCs w:val="24"/>
          <w:lang w:val="de-CH"/>
        </w:rPr>
        <w:t xml:space="preserve"> (17. April 2019, Art. 7.2) : </w:t>
      </w:r>
      <w:r w:rsidRPr="000F5B64">
        <w:rPr>
          <w:rFonts w:asciiTheme="minorHAnsi" w:hAnsiTheme="minorHAnsi" w:cstheme="minorHAnsi"/>
          <w:i/>
          <w:szCs w:val="24"/>
          <w:lang w:val="de-CH"/>
        </w:rPr>
        <w:t>«Aus der Forschung liegen unterschiedlich gut abgesicherte Beobach</w:t>
      </w:r>
      <w:r w:rsidR="00C40C8A" w:rsidRPr="000F5B64">
        <w:rPr>
          <w:rFonts w:asciiTheme="minorHAnsi" w:hAnsiTheme="minorHAnsi" w:cstheme="minorHAnsi"/>
          <w:i/>
          <w:szCs w:val="24"/>
          <w:lang w:val="de-CH"/>
        </w:rPr>
        <w:softHyphen/>
      </w:r>
      <w:r w:rsidRPr="000F5B64">
        <w:rPr>
          <w:rFonts w:asciiTheme="minorHAnsi" w:hAnsiTheme="minorHAnsi" w:cstheme="minorHAnsi"/>
          <w:i/>
          <w:szCs w:val="24"/>
          <w:lang w:val="de-CH"/>
        </w:rPr>
        <w:t>tungen vor, wonach es noch andere biologische Effekte gibt, die nicht auf eine Erwärmung zurückgeführt werden können. Nach wissenschaftlichen Kriterien ausreichend nachgewiesen ist eine Beeinflussung der Hirnströme. Begrenzte Evidenz besteht für eine Beeinflussung der Durchblutung des Gehirns, für eine Beeinträchtigung der Spermienqualität, für eine Destabilisierung der Erbinfor</w:t>
      </w:r>
      <w:r w:rsidR="00C40C8A" w:rsidRPr="000F5B64">
        <w:rPr>
          <w:rFonts w:asciiTheme="minorHAnsi" w:hAnsiTheme="minorHAnsi" w:cstheme="minorHAnsi"/>
          <w:i/>
          <w:szCs w:val="24"/>
          <w:lang w:val="de-CH"/>
        </w:rPr>
        <w:softHyphen/>
      </w:r>
      <w:r w:rsidRPr="000F5B64">
        <w:rPr>
          <w:rFonts w:asciiTheme="minorHAnsi" w:hAnsiTheme="minorHAnsi" w:cstheme="minorHAnsi"/>
          <w:i/>
          <w:szCs w:val="24"/>
          <w:lang w:val="de-CH"/>
        </w:rPr>
        <w:t>mation sowie für Auswirkungen auf die Expression von Genen, den program</w:t>
      </w:r>
      <w:r w:rsidR="00C40C8A" w:rsidRPr="000F5B64">
        <w:rPr>
          <w:rFonts w:asciiTheme="minorHAnsi" w:hAnsiTheme="minorHAnsi" w:cstheme="minorHAnsi"/>
          <w:i/>
          <w:szCs w:val="24"/>
          <w:lang w:val="de-CH"/>
        </w:rPr>
        <w:softHyphen/>
      </w:r>
      <w:r w:rsidRPr="000F5B64">
        <w:rPr>
          <w:rFonts w:asciiTheme="minorHAnsi" w:hAnsiTheme="minorHAnsi" w:cstheme="minorHAnsi"/>
          <w:i/>
          <w:szCs w:val="24"/>
          <w:lang w:val="de-CH"/>
        </w:rPr>
        <w:t>mierten Zelltod und oxidativen Zellstress. Ob damit Gesundheits</w:t>
      </w:r>
      <w:r w:rsidR="00C0397B">
        <w:rPr>
          <w:rFonts w:asciiTheme="minorHAnsi" w:hAnsiTheme="minorHAnsi" w:cstheme="minorHAnsi"/>
          <w:i/>
          <w:szCs w:val="24"/>
          <w:lang w:val="de-CH"/>
        </w:rPr>
        <w:softHyphen/>
      </w:r>
      <w:r w:rsidRPr="000F5B64">
        <w:rPr>
          <w:rFonts w:asciiTheme="minorHAnsi" w:hAnsiTheme="minorHAnsi" w:cstheme="minorHAnsi"/>
          <w:i/>
          <w:szCs w:val="24"/>
          <w:lang w:val="de-CH"/>
        </w:rPr>
        <w:t>folgen ver</w:t>
      </w:r>
      <w:r w:rsidR="00C40C8A" w:rsidRPr="000F5B64">
        <w:rPr>
          <w:rFonts w:asciiTheme="minorHAnsi" w:hAnsiTheme="minorHAnsi" w:cstheme="minorHAnsi"/>
          <w:i/>
          <w:szCs w:val="24"/>
          <w:lang w:val="de-CH"/>
        </w:rPr>
        <w:softHyphen/>
      </w:r>
      <w:r w:rsidRPr="000F5B64">
        <w:rPr>
          <w:rFonts w:asciiTheme="minorHAnsi" w:hAnsiTheme="minorHAnsi" w:cstheme="minorHAnsi"/>
          <w:i/>
          <w:szCs w:val="24"/>
          <w:lang w:val="de-CH"/>
        </w:rPr>
        <w:t>bunden sind, ist nicht bekannt, ebensowenig, ob es bezüglich der Intensität und Dauer der Strahlung Schwellenwerte gibt. »</w:t>
      </w:r>
    </w:p>
    <w:p w14:paraId="327DEA11" w14:textId="5B21D29F" w:rsidR="004A3894" w:rsidRPr="000F5B64" w:rsidRDefault="00B674E4" w:rsidP="004A3894">
      <w:pPr>
        <w:numPr>
          <w:ilvl w:val="0"/>
          <w:numId w:val="4"/>
        </w:numPr>
        <w:rPr>
          <w:rFonts w:asciiTheme="minorHAnsi" w:hAnsiTheme="minorHAnsi" w:cstheme="minorHAnsi"/>
          <w:szCs w:val="24"/>
          <w:lang w:val="de-CH"/>
        </w:rPr>
      </w:pPr>
      <w:r>
        <w:rPr>
          <w:rFonts w:asciiTheme="minorHAnsi" w:hAnsiTheme="minorHAnsi" w:cstheme="minorHAnsi"/>
          <w:szCs w:val="24"/>
          <w:lang w:val="de-CH"/>
        </w:rPr>
        <w:t>Der</w:t>
      </w:r>
      <w:r w:rsidR="004A3894" w:rsidRPr="000F5B64">
        <w:rPr>
          <w:rFonts w:asciiTheme="minorHAnsi" w:hAnsiTheme="minorHAnsi" w:cstheme="minorHAnsi"/>
          <w:szCs w:val="24"/>
          <w:lang w:val="de-CH"/>
        </w:rPr>
        <w:t xml:space="preserve"> Umstand, dass die 3.6 GHz 5G-Antennen mit kleiner Leistung als nicht-adaptive Antennen geplant wurden, lässt vermuten, dass dem eine hinterlistige Absicht zugrunde liegt, um die Antennen zeitnah im Bagatelländerungsverfahren durch adaptive zu ersetzten. Diese können dann, dank den äusserst fragwürdigen «Korrekturfaktoren» und dem neu definierten «6 Minuten Mittelwert» mit bis zu zehnfacher Leistung betrie</w:t>
      </w:r>
      <w:r w:rsidR="00C0397B">
        <w:rPr>
          <w:rFonts w:asciiTheme="minorHAnsi" w:hAnsiTheme="minorHAnsi" w:cstheme="minorHAnsi"/>
          <w:szCs w:val="24"/>
          <w:lang w:val="de-CH"/>
        </w:rPr>
        <w:softHyphen/>
      </w:r>
      <w:r w:rsidR="004A3894" w:rsidRPr="000F5B64">
        <w:rPr>
          <w:rFonts w:asciiTheme="minorHAnsi" w:hAnsiTheme="minorHAnsi" w:cstheme="minorHAnsi"/>
          <w:szCs w:val="24"/>
          <w:lang w:val="de-CH"/>
        </w:rPr>
        <w:t>ben werden. Und dies mitten in einem Wohnquartier, notabene!</w:t>
      </w:r>
    </w:p>
    <w:p w14:paraId="23894A32" w14:textId="7BF5A74E" w:rsidR="004A3894" w:rsidRPr="000F5B64" w:rsidRDefault="004A3894" w:rsidP="004A3894">
      <w:pPr>
        <w:numPr>
          <w:ilvl w:val="0"/>
          <w:numId w:val="4"/>
        </w:numPr>
        <w:rPr>
          <w:rFonts w:asciiTheme="minorHAnsi" w:hAnsiTheme="minorHAnsi" w:cstheme="minorHAnsi"/>
          <w:szCs w:val="24"/>
          <w:lang w:val="de-CH"/>
        </w:rPr>
      </w:pPr>
      <w:r w:rsidRPr="000F5B64">
        <w:rPr>
          <w:rFonts w:asciiTheme="minorHAnsi" w:hAnsiTheme="minorHAnsi" w:cstheme="minorHAnsi"/>
          <w:szCs w:val="24"/>
          <w:lang w:val="de-CH"/>
        </w:rPr>
        <w:t>Werden die 5G-Antennen dereinst, wie befürchtet, durch adaptive Antennen ersetzt, so gelten die oft erwiesenen Umstände, dass es für diese Antennen kein zuverlässiges, un</w:t>
      </w:r>
      <w:r w:rsidR="00C0397B">
        <w:rPr>
          <w:rFonts w:asciiTheme="minorHAnsi" w:hAnsiTheme="minorHAnsi" w:cstheme="minorHAnsi"/>
          <w:szCs w:val="24"/>
          <w:lang w:val="de-CH"/>
        </w:rPr>
        <w:softHyphen/>
      </w:r>
      <w:r w:rsidRPr="000F5B64">
        <w:rPr>
          <w:rFonts w:asciiTheme="minorHAnsi" w:hAnsiTheme="minorHAnsi" w:cstheme="minorHAnsi"/>
          <w:szCs w:val="24"/>
          <w:lang w:val="de-CH"/>
        </w:rPr>
        <w:t>abhängiges QS-System gibt. Auch allfällige Abnahmemessungen sind, wie oft erwähnt, untauglich, da es an tauglichen Messverfahren fehlt.</w:t>
      </w:r>
    </w:p>
    <w:p w14:paraId="6BD700B0" w14:textId="3B9A0EAE" w:rsidR="00FB1C20" w:rsidRPr="000F5B64" w:rsidRDefault="0048199E" w:rsidP="0048199E">
      <w:pPr>
        <w:numPr>
          <w:ilvl w:val="0"/>
          <w:numId w:val="4"/>
        </w:numPr>
        <w:rPr>
          <w:rFonts w:asciiTheme="minorHAnsi" w:hAnsiTheme="minorHAnsi" w:cstheme="minorHAnsi"/>
          <w:szCs w:val="24"/>
          <w:lang w:val="de-CH"/>
        </w:rPr>
      </w:pPr>
      <w:r w:rsidRPr="000F5B64">
        <w:rPr>
          <w:rFonts w:asciiTheme="minorHAnsi" w:hAnsiTheme="minorHAnsi" w:cstheme="minorHAnsi"/>
          <w:szCs w:val="24"/>
          <w:lang w:val="de-CH"/>
        </w:rPr>
        <w:t xml:space="preserve">Zudem werden die Einflüsse von schädlichen Pulsationen auf biologische Organismen durch die jetzigen Grenzwerte nicht begrenzt. Der </w:t>
      </w:r>
      <w:hyperlink r:id="rId16" w:history="1">
        <w:r w:rsidRPr="000F5B64">
          <w:rPr>
            <w:rStyle w:val="Hyperlink"/>
            <w:rFonts w:asciiTheme="minorHAnsi" w:hAnsiTheme="minorHAnsi" w:cstheme="minorHAnsi"/>
            <w:szCs w:val="24"/>
            <w:lang w:val="de-CH"/>
          </w:rPr>
          <w:t>aktuelle Bericht</w:t>
        </w:r>
      </w:hyperlink>
      <w:r w:rsidRPr="000F5B64">
        <w:rPr>
          <w:rFonts w:asciiTheme="minorHAnsi" w:hAnsiTheme="minorHAnsi" w:cstheme="minorHAnsi"/>
          <w:szCs w:val="24"/>
          <w:lang w:val="de-CH"/>
        </w:rPr>
        <w:t xml:space="preserve"> des wissenschaftli</w:t>
      </w:r>
      <w:r w:rsidR="00C0397B">
        <w:rPr>
          <w:rFonts w:asciiTheme="minorHAnsi" w:hAnsiTheme="minorHAnsi" w:cstheme="minorHAnsi"/>
          <w:szCs w:val="24"/>
          <w:lang w:val="de-CH"/>
        </w:rPr>
        <w:softHyphen/>
      </w:r>
      <w:r w:rsidRPr="000F5B64">
        <w:rPr>
          <w:rFonts w:asciiTheme="minorHAnsi" w:hAnsiTheme="minorHAnsi" w:cstheme="minorHAnsi"/>
          <w:szCs w:val="24"/>
          <w:lang w:val="de-CH"/>
        </w:rPr>
        <w:t xml:space="preserve">chen Dienstes des EU-Parlaments </w:t>
      </w:r>
      <w:r w:rsidR="00554E77" w:rsidRPr="000F5B64">
        <w:rPr>
          <w:rFonts w:asciiTheme="minorHAnsi" w:hAnsiTheme="minorHAnsi" w:cstheme="minorHAnsi"/>
          <w:szCs w:val="24"/>
          <w:lang w:val="de-CH"/>
        </w:rPr>
        <w:t>(EPRS)</w:t>
      </w:r>
      <w:r w:rsidR="007E46A5" w:rsidRPr="000F5B64">
        <w:rPr>
          <w:rFonts w:asciiTheme="minorHAnsi" w:hAnsiTheme="minorHAnsi" w:cstheme="minorHAnsi"/>
          <w:szCs w:val="24"/>
          <w:lang w:val="de-CH"/>
        </w:rPr>
        <w:t xml:space="preserve"> </w:t>
      </w:r>
      <w:r w:rsidRPr="000F5B64">
        <w:rPr>
          <w:rFonts w:asciiTheme="minorHAnsi" w:hAnsiTheme="minorHAnsi" w:cstheme="minorHAnsi"/>
          <w:szCs w:val="24"/>
          <w:lang w:val="de-CH"/>
        </w:rPr>
        <w:t>vom Februar 2020</w:t>
      </w:r>
      <w:r w:rsidR="00BA5211" w:rsidRPr="000F5B64">
        <w:rPr>
          <w:rFonts w:asciiTheme="minorHAnsi" w:hAnsiTheme="minorHAnsi" w:cstheme="minorHAnsi"/>
          <w:szCs w:val="24"/>
          <w:lang w:val="de-CH"/>
        </w:rPr>
        <w:t xml:space="preserve"> </w:t>
      </w:r>
      <w:r w:rsidRPr="000F5B64">
        <w:rPr>
          <w:rFonts w:asciiTheme="minorHAnsi" w:hAnsiTheme="minorHAnsi" w:cstheme="minorHAnsi"/>
          <w:szCs w:val="24"/>
          <w:lang w:val="de-CH"/>
        </w:rPr>
        <w:t>zeigt auf, dass die Strahlung durch Mobilfunkanlagen bereits weit unter den geltenden Grenzwerten schädliche Aus</w:t>
      </w:r>
      <w:r w:rsidR="00C0397B">
        <w:rPr>
          <w:rFonts w:asciiTheme="minorHAnsi" w:hAnsiTheme="minorHAnsi" w:cstheme="minorHAnsi"/>
          <w:szCs w:val="24"/>
          <w:lang w:val="de-CH"/>
        </w:rPr>
        <w:softHyphen/>
      </w:r>
      <w:r w:rsidRPr="000F5B64">
        <w:rPr>
          <w:rFonts w:asciiTheme="minorHAnsi" w:hAnsiTheme="minorHAnsi" w:cstheme="minorHAnsi"/>
          <w:szCs w:val="24"/>
          <w:lang w:val="de-CH"/>
        </w:rPr>
        <w:t>wirkungen auf den menschlichen und tierischen Körper hat. Wird eine Sendeanlage</w:t>
      </w:r>
      <w:r w:rsidR="007E46A5" w:rsidRPr="000F5B64">
        <w:rPr>
          <w:rFonts w:asciiTheme="minorHAnsi" w:hAnsiTheme="minorHAnsi" w:cstheme="minorHAnsi"/>
          <w:szCs w:val="24"/>
          <w:lang w:val="de-CH"/>
        </w:rPr>
        <w:t xml:space="preserve"> für die 5G-Technologie mit Frequenzen bis 3.6 GHz</w:t>
      </w:r>
      <w:r w:rsidRPr="000F5B64">
        <w:rPr>
          <w:rFonts w:asciiTheme="minorHAnsi" w:hAnsiTheme="minorHAnsi" w:cstheme="minorHAnsi"/>
          <w:szCs w:val="24"/>
          <w:lang w:val="de-CH"/>
        </w:rPr>
        <w:t xml:space="preserve"> betrieben, sind die Auswirkungen noch gravierender.</w:t>
      </w:r>
    </w:p>
    <w:p w14:paraId="32426024" w14:textId="1CCD5223" w:rsidR="0048199E" w:rsidRPr="000F5B64" w:rsidRDefault="00554E77" w:rsidP="00FB1C20">
      <w:pPr>
        <w:numPr>
          <w:ilvl w:val="0"/>
          <w:numId w:val="4"/>
        </w:numPr>
        <w:rPr>
          <w:rFonts w:asciiTheme="minorHAnsi" w:hAnsiTheme="minorHAnsi" w:cstheme="minorHAnsi"/>
          <w:szCs w:val="24"/>
          <w:lang w:val="de-CH"/>
        </w:rPr>
      </w:pPr>
      <w:r w:rsidRPr="000F5B64">
        <w:rPr>
          <w:rFonts w:asciiTheme="minorHAnsi" w:hAnsiTheme="minorHAnsi" w:cstheme="minorHAnsi"/>
          <w:szCs w:val="24"/>
          <w:lang w:val="de-CH"/>
        </w:rPr>
        <w:t>I</w:t>
      </w:r>
      <w:r w:rsidR="00FB1C20" w:rsidRPr="000F5B64">
        <w:rPr>
          <w:rFonts w:asciiTheme="minorHAnsi" w:hAnsiTheme="minorHAnsi" w:cstheme="minorHAnsi"/>
          <w:szCs w:val="24"/>
          <w:lang w:val="de-CH"/>
        </w:rPr>
        <w:t xml:space="preserve">m </w:t>
      </w:r>
      <w:r w:rsidRPr="000F5B64">
        <w:rPr>
          <w:rFonts w:asciiTheme="minorHAnsi" w:hAnsiTheme="minorHAnsi" w:cstheme="minorHAnsi"/>
          <w:szCs w:val="24"/>
          <w:lang w:val="de-CH"/>
        </w:rPr>
        <w:t xml:space="preserve">erwähnten </w:t>
      </w:r>
      <w:r w:rsidR="00FB1C20" w:rsidRPr="000F5B64">
        <w:rPr>
          <w:rFonts w:asciiTheme="minorHAnsi" w:hAnsiTheme="minorHAnsi" w:cstheme="minorHAnsi"/>
          <w:szCs w:val="24"/>
          <w:lang w:val="de-CH"/>
        </w:rPr>
        <w:t>Bericht d</w:t>
      </w:r>
      <w:r w:rsidRPr="000F5B64">
        <w:rPr>
          <w:rFonts w:asciiTheme="minorHAnsi" w:hAnsiTheme="minorHAnsi" w:cstheme="minorHAnsi"/>
          <w:szCs w:val="24"/>
          <w:lang w:val="de-CH"/>
        </w:rPr>
        <w:t xml:space="preserve">es EPRS </w:t>
      </w:r>
      <w:r w:rsidR="00FB1C20" w:rsidRPr="000F5B64">
        <w:rPr>
          <w:rFonts w:asciiTheme="minorHAnsi" w:hAnsiTheme="minorHAnsi" w:cstheme="minorHAnsi"/>
          <w:szCs w:val="24"/>
          <w:lang w:val="de-CH"/>
        </w:rPr>
        <w:t>ist nachzulesen:</w:t>
      </w:r>
      <w:r w:rsidR="00E37EE8" w:rsidRPr="000F5B64">
        <w:rPr>
          <w:rFonts w:asciiTheme="minorHAnsi" w:hAnsiTheme="minorHAnsi" w:cstheme="minorHAnsi"/>
          <w:szCs w:val="24"/>
          <w:lang w:val="de-CH"/>
        </w:rPr>
        <w:t xml:space="preserve"> </w:t>
      </w:r>
      <w:r w:rsidR="00FB1C20" w:rsidRPr="000F5B64">
        <w:rPr>
          <w:rFonts w:asciiTheme="minorHAnsi" w:hAnsiTheme="minorHAnsi" w:cstheme="minorHAnsi"/>
          <w:i/>
          <w:szCs w:val="24"/>
          <w:lang w:val="de-CH"/>
        </w:rPr>
        <w:t>«Verschiedene Studien deuten darauf hin, dass 5G die Gesundheit von Menschen, Pflanzen, Tieren, Insekten und Mikroben beeinträchtigen würde – und dass bei 5G ein vorsichtiger Ansatz angebracht wäre, da es sich um eine nicht getestete Technologie</w:t>
      </w:r>
      <w:r w:rsidR="00E37EE8" w:rsidRPr="000F5B64">
        <w:rPr>
          <w:rFonts w:asciiTheme="minorHAnsi" w:hAnsiTheme="minorHAnsi" w:cstheme="minorHAnsi"/>
          <w:i/>
          <w:szCs w:val="24"/>
          <w:lang w:val="de-CH"/>
        </w:rPr>
        <w:t xml:space="preserve"> handelt. In der Allge</w:t>
      </w:r>
      <w:r w:rsidR="00C40C8A" w:rsidRPr="000F5B64">
        <w:rPr>
          <w:rFonts w:asciiTheme="minorHAnsi" w:hAnsiTheme="minorHAnsi" w:cstheme="minorHAnsi"/>
          <w:i/>
          <w:szCs w:val="24"/>
          <w:lang w:val="de-CH"/>
        </w:rPr>
        <w:softHyphen/>
      </w:r>
      <w:r w:rsidR="00E37EE8" w:rsidRPr="000F5B64">
        <w:rPr>
          <w:rFonts w:asciiTheme="minorHAnsi" w:hAnsiTheme="minorHAnsi" w:cstheme="minorHAnsi"/>
          <w:i/>
          <w:szCs w:val="24"/>
          <w:lang w:val="de-CH"/>
        </w:rPr>
        <w:t xml:space="preserve">meinen </w:t>
      </w:r>
      <w:r w:rsidR="00FB1C20" w:rsidRPr="000F5B64">
        <w:rPr>
          <w:rFonts w:asciiTheme="minorHAnsi" w:hAnsiTheme="minorHAnsi" w:cstheme="minorHAnsi"/>
          <w:i/>
          <w:szCs w:val="24"/>
          <w:lang w:val="de-CH"/>
        </w:rPr>
        <w:t>Erklärung der Menschenrechte der Vereinten Nationen, der Schluss</w:t>
      </w:r>
      <w:r w:rsidR="00C40C8A" w:rsidRPr="000F5B64">
        <w:rPr>
          <w:rFonts w:asciiTheme="minorHAnsi" w:hAnsiTheme="minorHAnsi" w:cstheme="minorHAnsi"/>
          <w:i/>
          <w:szCs w:val="24"/>
          <w:lang w:val="de-CH"/>
        </w:rPr>
        <w:softHyphen/>
      </w:r>
      <w:r w:rsidR="00FB1C20" w:rsidRPr="000F5B64">
        <w:rPr>
          <w:rFonts w:asciiTheme="minorHAnsi" w:hAnsiTheme="minorHAnsi" w:cstheme="minorHAnsi"/>
          <w:i/>
          <w:szCs w:val="24"/>
          <w:lang w:val="de-CH"/>
        </w:rPr>
        <w:t>akte von Helsinki und anderen internationalen Verträgen wird anerkannt, dass im Vorfeld von Maßnahmen, die</w:t>
      </w:r>
      <w:r w:rsidR="00BA5211" w:rsidRPr="000F5B64">
        <w:rPr>
          <w:rFonts w:asciiTheme="minorHAnsi" w:hAnsiTheme="minorHAnsi" w:cstheme="minorHAnsi"/>
          <w:i/>
          <w:szCs w:val="24"/>
          <w:lang w:val="de-CH"/>
        </w:rPr>
        <w:t xml:space="preserve"> </w:t>
      </w:r>
      <w:r w:rsidR="00FB1C20" w:rsidRPr="000F5B64">
        <w:rPr>
          <w:rFonts w:asciiTheme="minorHAnsi" w:hAnsiTheme="minorHAnsi" w:cstheme="minorHAnsi"/>
          <w:i/>
          <w:szCs w:val="24"/>
          <w:lang w:val="de-CH"/>
        </w:rPr>
        <w:t>die</w:t>
      </w:r>
      <w:r w:rsidR="00BA5211" w:rsidRPr="000F5B64">
        <w:rPr>
          <w:rFonts w:asciiTheme="minorHAnsi" w:hAnsiTheme="minorHAnsi" w:cstheme="minorHAnsi"/>
          <w:i/>
          <w:szCs w:val="24"/>
          <w:lang w:val="de-CH"/>
        </w:rPr>
        <w:t xml:space="preserve"> </w:t>
      </w:r>
      <w:r w:rsidR="00FB1C20" w:rsidRPr="000F5B64">
        <w:rPr>
          <w:rFonts w:asciiTheme="minorHAnsi" w:hAnsiTheme="minorHAnsi" w:cstheme="minorHAnsi"/>
          <w:i/>
          <w:szCs w:val="24"/>
          <w:lang w:val="de-CH"/>
        </w:rPr>
        <w:t xml:space="preserve">menschliche Gesundheit beeinträchtigen könnten, die Zustimmung nach </w:t>
      </w:r>
      <w:proofErr w:type="spellStart"/>
      <w:r w:rsidR="00FB1C20" w:rsidRPr="000F5B64">
        <w:rPr>
          <w:rFonts w:asciiTheme="minorHAnsi" w:hAnsiTheme="minorHAnsi" w:cstheme="minorHAnsi"/>
          <w:i/>
          <w:szCs w:val="24"/>
          <w:lang w:val="de-CH"/>
        </w:rPr>
        <w:t>Inkenntnis</w:t>
      </w:r>
      <w:r w:rsidR="00AA4095">
        <w:rPr>
          <w:rFonts w:asciiTheme="minorHAnsi" w:hAnsiTheme="minorHAnsi" w:cstheme="minorHAnsi"/>
          <w:i/>
          <w:szCs w:val="24"/>
          <w:lang w:val="de-CH"/>
        </w:rPr>
        <w:softHyphen/>
      </w:r>
      <w:r w:rsidR="00FB1C20" w:rsidRPr="000F5B64">
        <w:rPr>
          <w:rFonts w:asciiTheme="minorHAnsi" w:hAnsiTheme="minorHAnsi" w:cstheme="minorHAnsi"/>
          <w:i/>
          <w:szCs w:val="24"/>
          <w:lang w:val="de-CH"/>
        </w:rPr>
        <w:t>setzung</w:t>
      </w:r>
      <w:proofErr w:type="spellEnd"/>
      <w:r w:rsidR="00FB1C20" w:rsidRPr="000F5B64">
        <w:rPr>
          <w:rFonts w:asciiTheme="minorHAnsi" w:hAnsiTheme="minorHAnsi" w:cstheme="minorHAnsi"/>
          <w:i/>
          <w:szCs w:val="24"/>
          <w:lang w:val="de-CH"/>
        </w:rPr>
        <w:t xml:space="preserve"> ein wesentliches, grundle</w:t>
      </w:r>
      <w:r w:rsidR="00C40C8A" w:rsidRPr="000F5B64">
        <w:rPr>
          <w:rFonts w:asciiTheme="minorHAnsi" w:hAnsiTheme="minorHAnsi" w:cstheme="minorHAnsi"/>
          <w:i/>
          <w:szCs w:val="24"/>
          <w:lang w:val="de-CH"/>
        </w:rPr>
        <w:softHyphen/>
      </w:r>
      <w:r w:rsidR="00FB1C20" w:rsidRPr="000F5B64">
        <w:rPr>
          <w:rFonts w:asciiTheme="minorHAnsi" w:hAnsiTheme="minorHAnsi" w:cstheme="minorHAnsi"/>
          <w:i/>
          <w:szCs w:val="24"/>
          <w:lang w:val="de-CH"/>
        </w:rPr>
        <w:t>gendes Menschenrecht ist, das noch brisanter wird, wenn es um die Exposi</w:t>
      </w:r>
      <w:r w:rsidR="00C40C8A" w:rsidRPr="000F5B64">
        <w:rPr>
          <w:rFonts w:asciiTheme="minorHAnsi" w:hAnsiTheme="minorHAnsi" w:cstheme="minorHAnsi"/>
          <w:i/>
          <w:szCs w:val="24"/>
          <w:lang w:val="de-CH"/>
        </w:rPr>
        <w:softHyphen/>
      </w:r>
      <w:r w:rsidR="00FB1C20" w:rsidRPr="000F5B64">
        <w:rPr>
          <w:rFonts w:asciiTheme="minorHAnsi" w:hAnsiTheme="minorHAnsi" w:cstheme="minorHAnsi"/>
          <w:i/>
          <w:szCs w:val="24"/>
          <w:lang w:val="de-CH"/>
        </w:rPr>
        <w:t>tion von Kindern und Jugendlichen geht. »</w:t>
      </w:r>
      <w:r w:rsidR="00E37EE8" w:rsidRPr="000F5B64">
        <w:rPr>
          <w:rFonts w:asciiTheme="minorHAnsi" w:hAnsiTheme="minorHAnsi" w:cstheme="minorHAnsi"/>
          <w:i/>
          <w:szCs w:val="24"/>
          <w:lang w:val="de-CH"/>
        </w:rPr>
        <w:br/>
      </w:r>
      <w:r w:rsidR="00FB1C20" w:rsidRPr="000F5B64">
        <w:rPr>
          <w:rFonts w:asciiTheme="minorHAnsi" w:hAnsiTheme="minorHAnsi" w:cstheme="minorHAnsi"/>
          <w:szCs w:val="24"/>
          <w:lang w:val="de-CH"/>
        </w:rPr>
        <w:t>Die Tatsache, dass durch den Betrieb der 5G-Antenne</w:t>
      </w:r>
      <w:r w:rsidR="007E46A5" w:rsidRPr="000F5B64">
        <w:rPr>
          <w:rFonts w:asciiTheme="minorHAnsi" w:hAnsiTheme="minorHAnsi" w:cstheme="minorHAnsi"/>
          <w:szCs w:val="24"/>
          <w:lang w:val="de-CH"/>
        </w:rPr>
        <w:t>n</w:t>
      </w:r>
      <w:r w:rsidR="00FB1C20" w:rsidRPr="000F5B64">
        <w:rPr>
          <w:rFonts w:asciiTheme="minorHAnsi" w:hAnsiTheme="minorHAnsi" w:cstheme="minorHAnsi"/>
          <w:szCs w:val="24"/>
          <w:lang w:val="de-CH"/>
        </w:rPr>
        <w:t xml:space="preserve"> </w:t>
      </w:r>
      <w:r w:rsidR="00E37EE8" w:rsidRPr="000F5B64">
        <w:rPr>
          <w:rFonts w:asciiTheme="minorHAnsi" w:hAnsiTheme="minorHAnsi" w:cstheme="minorHAnsi"/>
          <w:szCs w:val="24"/>
          <w:lang w:val="de-CH"/>
        </w:rPr>
        <w:t>und</w:t>
      </w:r>
      <w:r w:rsidR="00FB1C20" w:rsidRPr="000F5B64">
        <w:rPr>
          <w:rFonts w:asciiTheme="minorHAnsi" w:hAnsiTheme="minorHAnsi" w:cstheme="minorHAnsi"/>
          <w:szCs w:val="24"/>
          <w:lang w:val="de-CH"/>
        </w:rPr>
        <w:t xml:space="preserve"> die Nutzung des Frequenz</w:t>
      </w:r>
      <w:r w:rsidR="00AA4095">
        <w:rPr>
          <w:rFonts w:asciiTheme="minorHAnsi" w:hAnsiTheme="minorHAnsi" w:cstheme="minorHAnsi"/>
          <w:szCs w:val="24"/>
          <w:lang w:val="de-CH"/>
        </w:rPr>
        <w:softHyphen/>
      </w:r>
      <w:r w:rsidR="00FB1C20" w:rsidRPr="000F5B64">
        <w:rPr>
          <w:rFonts w:asciiTheme="minorHAnsi" w:hAnsiTheme="minorHAnsi" w:cstheme="minorHAnsi"/>
          <w:szCs w:val="24"/>
          <w:lang w:val="de-CH"/>
        </w:rPr>
        <w:t>bandes 3‘600 MHz die menschliche Gesundheit beein</w:t>
      </w:r>
      <w:r w:rsidR="00C40C8A" w:rsidRPr="000F5B64">
        <w:rPr>
          <w:rFonts w:asciiTheme="minorHAnsi" w:hAnsiTheme="minorHAnsi" w:cstheme="minorHAnsi"/>
          <w:szCs w:val="24"/>
          <w:lang w:val="de-CH"/>
        </w:rPr>
        <w:softHyphen/>
      </w:r>
      <w:r w:rsidR="00FB1C20" w:rsidRPr="000F5B64">
        <w:rPr>
          <w:rFonts w:asciiTheme="minorHAnsi" w:hAnsiTheme="minorHAnsi" w:cstheme="minorHAnsi"/>
          <w:szCs w:val="24"/>
          <w:lang w:val="de-CH"/>
        </w:rPr>
        <w:t>trächtigt wird, ist sehr wahrschein</w:t>
      </w:r>
      <w:r w:rsidR="00AA4095">
        <w:rPr>
          <w:rFonts w:asciiTheme="minorHAnsi" w:hAnsiTheme="minorHAnsi" w:cstheme="minorHAnsi"/>
          <w:szCs w:val="24"/>
          <w:lang w:val="de-CH"/>
        </w:rPr>
        <w:softHyphen/>
      </w:r>
      <w:r w:rsidR="00FB1C20" w:rsidRPr="000F5B64">
        <w:rPr>
          <w:rFonts w:asciiTheme="minorHAnsi" w:hAnsiTheme="minorHAnsi" w:cstheme="minorHAnsi"/>
          <w:szCs w:val="24"/>
          <w:lang w:val="de-CH"/>
        </w:rPr>
        <w:t>lich. Deshalb ist eine Zustimmung der be</w:t>
      </w:r>
      <w:r w:rsidR="00C40C8A" w:rsidRPr="000F5B64">
        <w:rPr>
          <w:rFonts w:asciiTheme="minorHAnsi" w:hAnsiTheme="minorHAnsi" w:cstheme="minorHAnsi"/>
          <w:szCs w:val="24"/>
          <w:lang w:val="de-CH"/>
        </w:rPr>
        <w:softHyphen/>
      </w:r>
      <w:r w:rsidR="00FB1C20" w:rsidRPr="000F5B64">
        <w:rPr>
          <w:rFonts w:asciiTheme="minorHAnsi" w:hAnsiTheme="minorHAnsi" w:cstheme="minorHAnsi"/>
          <w:szCs w:val="24"/>
          <w:lang w:val="de-CH"/>
        </w:rPr>
        <w:t xml:space="preserve">troffenen Personen zumindest im </w:t>
      </w:r>
      <w:proofErr w:type="spellStart"/>
      <w:r w:rsidR="00FB1C20" w:rsidRPr="000F5B64">
        <w:rPr>
          <w:rFonts w:asciiTheme="minorHAnsi" w:hAnsiTheme="minorHAnsi" w:cstheme="minorHAnsi"/>
          <w:szCs w:val="24"/>
          <w:lang w:val="de-CH"/>
        </w:rPr>
        <w:t>Einsprache</w:t>
      </w:r>
      <w:r w:rsidR="00AA4095">
        <w:rPr>
          <w:rFonts w:asciiTheme="minorHAnsi" w:hAnsiTheme="minorHAnsi" w:cstheme="minorHAnsi"/>
          <w:szCs w:val="24"/>
          <w:lang w:val="de-CH"/>
        </w:rPr>
        <w:softHyphen/>
      </w:r>
      <w:r w:rsidR="00FB1C20" w:rsidRPr="000F5B64">
        <w:rPr>
          <w:rFonts w:asciiTheme="minorHAnsi" w:hAnsiTheme="minorHAnsi" w:cstheme="minorHAnsi"/>
          <w:szCs w:val="24"/>
          <w:lang w:val="de-CH"/>
        </w:rPr>
        <w:t>radius</w:t>
      </w:r>
      <w:proofErr w:type="spellEnd"/>
      <w:r w:rsidR="00FB1C20" w:rsidRPr="000F5B64">
        <w:rPr>
          <w:rFonts w:asciiTheme="minorHAnsi" w:hAnsiTheme="minorHAnsi" w:cstheme="minorHAnsi"/>
          <w:szCs w:val="24"/>
          <w:lang w:val="de-CH"/>
        </w:rPr>
        <w:t xml:space="preserve"> für den Bau der strittigen Mobilfunkanlage gemäss den Menschenrechten zwin</w:t>
      </w:r>
      <w:r w:rsidR="00AA4095">
        <w:rPr>
          <w:rFonts w:asciiTheme="minorHAnsi" w:hAnsiTheme="minorHAnsi" w:cstheme="minorHAnsi"/>
          <w:szCs w:val="24"/>
          <w:lang w:val="de-CH"/>
        </w:rPr>
        <w:softHyphen/>
      </w:r>
      <w:r w:rsidR="00FB1C20" w:rsidRPr="000F5B64">
        <w:rPr>
          <w:rFonts w:asciiTheme="minorHAnsi" w:hAnsiTheme="minorHAnsi" w:cstheme="minorHAnsi"/>
          <w:szCs w:val="24"/>
          <w:lang w:val="de-CH"/>
        </w:rPr>
        <w:t>gende Voraussetzung.</w:t>
      </w:r>
    </w:p>
    <w:p w14:paraId="3BCB7D03" w14:textId="459E9034" w:rsidR="006D1CCD" w:rsidRPr="000F5B64" w:rsidRDefault="006D1CCD" w:rsidP="006D1CCD">
      <w:pPr>
        <w:numPr>
          <w:ilvl w:val="0"/>
          <w:numId w:val="4"/>
        </w:numPr>
        <w:rPr>
          <w:rFonts w:asciiTheme="minorHAnsi" w:hAnsiTheme="minorHAnsi" w:cstheme="minorHAnsi"/>
          <w:szCs w:val="24"/>
          <w:lang w:val="de-CH"/>
        </w:rPr>
      </w:pPr>
      <w:r w:rsidRPr="000F5B64">
        <w:rPr>
          <w:rFonts w:asciiTheme="minorHAnsi" w:hAnsiTheme="minorHAnsi" w:cstheme="minorHAnsi"/>
          <w:b/>
          <w:szCs w:val="24"/>
          <w:lang w:val="de-CH"/>
        </w:rPr>
        <w:t>Verletzung des Vorsorgeprinzips durch fehlende Grenzwerte für Tiere, Pflanzen, deren Lebensräume und Lebensgemeinschaften</w:t>
      </w:r>
      <w:r w:rsidRPr="000F5B64">
        <w:rPr>
          <w:rFonts w:asciiTheme="minorHAnsi" w:hAnsiTheme="minorHAnsi" w:cstheme="minorHAnsi"/>
          <w:szCs w:val="24"/>
          <w:lang w:val="de-CH"/>
        </w:rPr>
        <w:t xml:space="preserve"> </w:t>
      </w:r>
      <w:r w:rsidRPr="000F5B64">
        <w:rPr>
          <w:rFonts w:asciiTheme="minorHAnsi" w:hAnsiTheme="minorHAnsi" w:cstheme="minorHAnsi"/>
          <w:szCs w:val="24"/>
          <w:lang w:val="de-CH"/>
        </w:rPr>
        <w:br/>
        <w:t xml:space="preserve">Art. 1 Abs. 1 Umweltschutzgesetz: </w:t>
      </w:r>
      <w:r w:rsidRPr="000F5B64">
        <w:rPr>
          <w:rFonts w:asciiTheme="minorHAnsi" w:hAnsiTheme="minorHAnsi" w:cstheme="minorHAnsi"/>
          <w:i/>
          <w:szCs w:val="24"/>
          <w:lang w:val="de-CH"/>
        </w:rPr>
        <w:t>«Dieses Gesetz soll Menschen, Tiere und Pflanzen, ihre Lebensgemeinschaften und Lebensräume gegen schädliche oder lästige Einwirkun</w:t>
      </w:r>
      <w:r w:rsidR="00AA4095">
        <w:rPr>
          <w:rFonts w:asciiTheme="minorHAnsi" w:hAnsiTheme="minorHAnsi" w:cstheme="minorHAnsi"/>
          <w:i/>
          <w:szCs w:val="24"/>
          <w:lang w:val="de-CH"/>
        </w:rPr>
        <w:softHyphen/>
      </w:r>
      <w:r w:rsidRPr="000F5B64">
        <w:rPr>
          <w:rFonts w:asciiTheme="minorHAnsi" w:hAnsiTheme="minorHAnsi" w:cstheme="minorHAnsi"/>
          <w:i/>
          <w:szCs w:val="24"/>
          <w:lang w:val="de-CH"/>
        </w:rPr>
        <w:t xml:space="preserve">gen schützen sowie die natürlichen Lebensgrundlagen (…) dauerhaft erhalten.» </w:t>
      </w:r>
      <w:r w:rsidRPr="000F5B64">
        <w:rPr>
          <w:rFonts w:asciiTheme="minorHAnsi" w:hAnsiTheme="minorHAnsi" w:cstheme="minorHAnsi"/>
          <w:szCs w:val="24"/>
          <w:lang w:val="de-CH"/>
        </w:rPr>
        <w:t>Das Vor</w:t>
      </w:r>
      <w:r w:rsidR="00AA4095">
        <w:rPr>
          <w:rFonts w:asciiTheme="minorHAnsi" w:hAnsiTheme="minorHAnsi" w:cstheme="minorHAnsi"/>
          <w:szCs w:val="24"/>
          <w:lang w:val="de-CH"/>
        </w:rPr>
        <w:softHyphen/>
      </w:r>
      <w:r w:rsidRPr="000F5B64">
        <w:rPr>
          <w:rFonts w:asciiTheme="minorHAnsi" w:hAnsiTheme="minorHAnsi" w:cstheme="minorHAnsi"/>
          <w:szCs w:val="24"/>
          <w:lang w:val="de-CH"/>
        </w:rPr>
        <w:t xml:space="preserve">sorgeprinzip als zentrales Regelungsprinzip des Umweltrechts verpflichtet die Behörden, Einwirkungen auf den Menschen und seine Umwelt, die schädlich oder lästig werden könnten, möglichst frühzeitig und am Ort ihres Entstehens zu begrenzen. Genauso wie der Mensch vorsorglich vor schädlichen und lästigen Einflüssen geschützt werden muss, </w:t>
      </w:r>
      <w:r w:rsidRPr="000F5B64">
        <w:rPr>
          <w:rFonts w:asciiTheme="minorHAnsi" w:hAnsiTheme="minorHAnsi" w:cstheme="minorHAnsi"/>
          <w:szCs w:val="24"/>
          <w:lang w:val="de-CH"/>
        </w:rPr>
        <w:lastRenderedPageBreak/>
        <w:t>benötigen auch Tiere, Pflanzen, deren Lebensräume und Lebensgemeinschaften einen Schutz vor schädlichen und lästigen Einflüssen. Für sie existieren heute keine Grenz</w:t>
      </w:r>
      <w:r w:rsidR="00AA4095">
        <w:rPr>
          <w:rFonts w:asciiTheme="minorHAnsi" w:hAnsiTheme="minorHAnsi" w:cstheme="minorHAnsi"/>
          <w:szCs w:val="24"/>
          <w:lang w:val="de-CH"/>
        </w:rPr>
        <w:softHyphen/>
      </w:r>
      <w:r w:rsidRPr="000F5B64">
        <w:rPr>
          <w:rFonts w:asciiTheme="minorHAnsi" w:hAnsiTheme="minorHAnsi" w:cstheme="minorHAnsi"/>
          <w:szCs w:val="24"/>
          <w:lang w:val="de-CH"/>
        </w:rPr>
        <w:t>werte! Indirekt ist somit wiederum der Mensch gefährdet, da er von einem funktions</w:t>
      </w:r>
      <w:r w:rsidR="00AA4095">
        <w:rPr>
          <w:rFonts w:asciiTheme="minorHAnsi" w:hAnsiTheme="minorHAnsi" w:cstheme="minorHAnsi"/>
          <w:szCs w:val="24"/>
          <w:lang w:val="de-CH"/>
        </w:rPr>
        <w:softHyphen/>
      </w:r>
      <w:r w:rsidRPr="000F5B64">
        <w:rPr>
          <w:rFonts w:asciiTheme="minorHAnsi" w:hAnsiTheme="minorHAnsi" w:cstheme="minorHAnsi"/>
          <w:szCs w:val="24"/>
          <w:lang w:val="de-CH"/>
        </w:rPr>
        <w:t xml:space="preserve">fähigen Ökosystem </w:t>
      </w:r>
      <w:r w:rsidR="00C0397B">
        <w:rPr>
          <w:rFonts w:asciiTheme="minorHAnsi" w:hAnsiTheme="minorHAnsi" w:cstheme="minorHAnsi"/>
          <w:szCs w:val="24"/>
          <w:lang w:val="de-CH"/>
        </w:rPr>
        <w:t xml:space="preserve">existenziell </w:t>
      </w:r>
      <w:r w:rsidRPr="000F5B64">
        <w:rPr>
          <w:rFonts w:asciiTheme="minorHAnsi" w:hAnsiTheme="minorHAnsi" w:cstheme="minorHAnsi"/>
          <w:szCs w:val="24"/>
          <w:lang w:val="de-CH"/>
        </w:rPr>
        <w:t>abhängig ist.</w:t>
      </w:r>
    </w:p>
    <w:p w14:paraId="0887A633" w14:textId="33B05D19" w:rsidR="00531A32" w:rsidRPr="000F5B64" w:rsidRDefault="00531A32" w:rsidP="00130038">
      <w:pPr>
        <w:numPr>
          <w:ilvl w:val="0"/>
          <w:numId w:val="4"/>
        </w:numPr>
        <w:rPr>
          <w:rFonts w:asciiTheme="minorHAnsi" w:hAnsiTheme="minorHAnsi" w:cstheme="minorHAnsi"/>
          <w:szCs w:val="24"/>
          <w:lang w:val="de-CH"/>
        </w:rPr>
      </w:pPr>
      <w:r w:rsidRPr="000F5B64">
        <w:rPr>
          <w:rFonts w:asciiTheme="minorHAnsi" w:hAnsiTheme="minorHAnsi" w:cstheme="minorHAnsi"/>
          <w:szCs w:val="24"/>
          <w:lang w:val="de-CH"/>
        </w:rPr>
        <w:t xml:space="preserve">Die Erfahrung zeigt, dass die dem Baugesuch zugrunde liegenden Berechnungen oft fehlerhaft sind. </w:t>
      </w:r>
      <w:r w:rsidR="00424A12" w:rsidRPr="000F5B64">
        <w:rPr>
          <w:rFonts w:asciiTheme="minorHAnsi" w:hAnsiTheme="minorHAnsi" w:cstheme="minorHAnsi"/>
          <w:szCs w:val="24"/>
          <w:lang w:val="de-CH"/>
        </w:rPr>
        <w:t>Auch d</w:t>
      </w:r>
      <w:r w:rsidRPr="000F5B64">
        <w:rPr>
          <w:rFonts w:asciiTheme="minorHAnsi" w:hAnsiTheme="minorHAnsi" w:cstheme="minorHAnsi"/>
          <w:szCs w:val="24"/>
          <w:lang w:val="de-CH"/>
        </w:rPr>
        <w:t>eshalb ist davon auszugehen, dass geltende Grenzwerte über</w:t>
      </w:r>
      <w:r w:rsidR="00AA4095">
        <w:rPr>
          <w:rFonts w:asciiTheme="minorHAnsi" w:hAnsiTheme="minorHAnsi" w:cstheme="minorHAnsi"/>
          <w:szCs w:val="24"/>
          <w:lang w:val="de-CH"/>
        </w:rPr>
        <w:softHyphen/>
      </w:r>
      <w:r w:rsidRPr="000F5B64">
        <w:rPr>
          <w:rFonts w:asciiTheme="minorHAnsi" w:hAnsiTheme="minorHAnsi" w:cstheme="minorHAnsi"/>
          <w:szCs w:val="24"/>
          <w:lang w:val="de-CH"/>
        </w:rPr>
        <w:t>schritten werden</w:t>
      </w:r>
      <w:r w:rsidRPr="000F5B64">
        <w:rPr>
          <w:rFonts w:asciiTheme="minorHAnsi" w:eastAsia="MS Mincho" w:hAnsiTheme="minorHAnsi" w:cstheme="minorHAnsi"/>
          <w:color w:val="000000"/>
          <w:szCs w:val="24"/>
          <w:lang w:val="de-CH" w:eastAsia="ja-JP"/>
        </w:rPr>
        <w:t>.</w:t>
      </w:r>
    </w:p>
    <w:p w14:paraId="56FF984A" w14:textId="31289152" w:rsidR="00BC437E" w:rsidRPr="000F5B64" w:rsidRDefault="00B66CFD" w:rsidP="00DE24D6">
      <w:pPr>
        <w:numPr>
          <w:ilvl w:val="0"/>
          <w:numId w:val="1"/>
        </w:numPr>
        <w:ind w:left="709"/>
        <w:rPr>
          <w:rFonts w:asciiTheme="minorHAnsi" w:hAnsiTheme="minorHAnsi" w:cstheme="minorHAnsi"/>
          <w:szCs w:val="24"/>
          <w:lang w:val="de-CH"/>
        </w:rPr>
      </w:pPr>
      <w:r w:rsidRPr="000F5B64">
        <w:rPr>
          <w:rFonts w:asciiTheme="minorHAnsi" w:hAnsiTheme="minorHAnsi" w:cstheme="minorHAnsi"/>
          <w:szCs w:val="24"/>
          <w:lang w:val="de-CH"/>
        </w:rPr>
        <w:t xml:space="preserve">Zudem ist die </w:t>
      </w:r>
      <w:r w:rsidR="00435EFA" w:rsidRPr="000F5B64">
        <w:rPr>
          <w:rFonts w:asciiTheme="minorHAnsi" w:hAnsiTheme="minorHAnsi" w:cstheme="minorHAnsi"/>
          <w:szCs w:val="24"/>
          <w:lang w:val="de-CH"/>
        </w:rPr>
        <w:t xml:space="preserve">Einhaltung </w:t>
      </w:r>
      <w:r w:rsidRPr="000F5B64">
        <w:rPr>
          <w:rFonts w:asciiTheme="minorHAnsi" w:hAnsiTheme="minorHAnsi" w:cstheme="minorHAnsi"/>
          <w:szCs w:val="24"/>
          <w:lang w:val="de-CH"/>
        </w:rPr>
        <w:t xml:space="preserve">der Grenzwerte nicht sichergestellt. Das Bundesgericht stellt fest (BGE 128 II 378 E. 4.2.S.380): </w:t>
      </w:r>
      <w:r w:rsidRPr="000F5B64">
        <w:rPr>
          <w:rFonts w:asciiTheme="minorHAnsi" w:hAnsiTheme="minorHAnsi" w:cstheme="minorHAnsi"/>
          <w:i/>
          <w:szCs w:val="24"/>
          <w:lang w:val="de-CH"/>
        </w:rPr>
        <w:t xml:space="preserve">„Die Sendeleistung kann vom Netzbetreiber mittels </w:t>
      </w:r>
      <w:r w:rsidR="00F569B4" w:rsidRPr="000F5B64">
        <w:rPr>
          <w:rFonts w:asciiTheme="minorHAnsi" w:hAnsiTheme="minorHAnsi" w:cstheme="minorHAnsi"/>
          <w:i/>
          <w:szCs w:val="24"/>
          <w:lang w:val="de-CH"/>
        </w:rPr>
        <w:t>F</w:t>
      </w:r>
      <w:r w:rsidRPr="000F5B64">
        <w:rPr>
          <w:rFonts w:asciiTheme="minorHAnsi" w:hAnsiTheme="minorHAnsi" w:cstheme="minorHAnsi"/>
          <w:i/>
          <w:szCs w:val="24"/>
          <w:lang w:val="de-CH"/>
        </w:rPr>
        <w:t>ernsteuerung reguliert werden,</w:t>
      </w:r>
      <w:r w:rsidR="00BA5211" w:rsidRPr="000F5B64">
        <w:rPr>
          <w:rFonts w:asciiTheme="minorHAnsi" w:hAnsiTheme="minorHAnsi" w:cstheme="minorHAnsi"/>
          <w:i/>
          <w:szCs w:val="24"/>
          <w:lang w:val="de-CH"/>
        </w:rPr>
        <w:t xml:space="preserve"> </w:t>
      </w:r>
      <w:r w:rsidRPr="000F5B64">
        <w:rPr>
          <w:rFonts w:asciiTheme="minorHAnsi" w:hAnsiTheme="minorHAnsi" w:cstheme="minorHAnsi"/>
          <w:i/>
          <w:szCs w:val="24"/>
          <w:lang w:val="de-CH"/>
        </w:rPr>
        <w:t xml:space="preserve">…. so besteht keine Gewähr dafür, dass die Grenzwerte im Betrieb tatsächlich </w:t>
      </w:r>
      <w:r w:rsidR="00961FB0" w:rsidRPr="000F5B64">
        <w:rPr>
          <w:rFonts w:asciiTheme="minorHAnsi" w:hAnsiTheme="minorHAnsi" w:cstheme="minorHAnsi"/>
          <w:i/>
          <w:szCs w:val="24"/>
          <w:lang w:val="de-CH"/>
        </w:rPr>
        <w:t>eingehalten</w:t>
      </w:r>
      <w:r w:rsidRPr="000F5B64">
        <w:rPr>
          <w:rFonts w:asciiTheme="minorHAnsi" w:hAnsiTheme="minorHAnsi" w:cstheme="minorHAnsi"/>
          <w:i/>
          <w:szCs w:val="24"/>
          <w:lang w:val="de-CH"/>
        </w:rPr>
        <w:t xml:space="preserve"> werden, da die Strahlungsleistung jederzeit mittels Fernsteuerung erhöht </w:t>
      </w:r>
      <w:r w:rsidR="00DE24D6" w:rsidRPr="000F5B64">
        <w:rPr>
          <w:rFonts w:asciiTheme="minorHAnsi" w:hAnsiTheme="minorHAnsi" w:cstheme="minorHAnsi"/>
          <w:i/>
          <w:szCs w:val="24"/>
          <w:lang w:val="de-CH"/>
        </w:rPr>
        <w:t>w</w:t>
      </w:r>
      <w:r w:rsidRPr="000F5B64">
        <w:rPr>
          <w:rFonts w:asciiTheme="minorHAnsi" w:hAnsiTheme="minorHAnsi" w:cstheme="minorHAnsi"/>
          <w:i/>
          <w:szCs w:val="24"/>
          <w:lang w:val="de-CH"/>
        </w:rPr>
        <w:t>erden könnte.“</w:t>
      </w:r>
    </w:p>
    <w:p w14:paraId="4A77754A" w14:textId="65698713" w:rsidR="00FB1C20" w:rsidRPr="000F5B64" w:rsidRDefault="00FB1C20" w:rsidP="00FB1C20">
      <w:pPr>
        <w:numPr>
          <w:ilvl w:val="0"/>
          <w:numId w:val="1"/>
        </w:numPr>
        <w:spacing w:line="100" w:lineRule="atLeast"/>
        <w:rPr>
          <w:rFonts w:asciiTheme="minorHAnsi" w:eastAsia="Cambria" w:hAnsiTheme="minorHAnsi" w:cstheme="minorHAnsi"/>
          <w:color w:val="000000"/>
          <w:szCs w:val="24"/>
          <w:lang w:val="de-CH"/>
        </w:rPr>
      </w:pPr>
      <w:r w:rsidRPr="000F5B64">
        <w:rPr>
          <w:rFonts w:asciiTheme="minorHAnsi" w:eastAsia="Cambria" w:hAnsiTheme="minorHAnsi" w:cstheme="minorHAnsi"/>
          <w:color w:val="000000"/>
          <w:szCs w:val="24"/>
          <w:lang w:val="de-CH"/>
        </w:rPr>
        <w:t>2018 veröffentlichte</w:t>
      </w:r>
      <w:r w:rsidR="00BA5211" w:rsidRPr="000F5B64">
        <w:rPr>
          <w:rFonts w:asciiTheme="minorHAnsi" w:eastAsia="Cambria" w:hAnsiTheme="minorHAnsi" w:cstheme="minorHAnsi"/>
          <w:color w:val="000000"/>
          <w:szCs w:val="24"/>
          <w:lang w:val="de-CH"/>
        </w:rPr>
        <w:t xml:space="preserve"> </w:t>
      </w:r>
      <w:proofErr w:type="gramStart"/>
      <w:r w:rsidRPr="000F5B64">
        <w:rPr>
          <w:rFonts w:asciiTheme="minorHAnsi" w:eastAsia="Cambria" w:hAnsiTheme="minorHAnsi" w:cstheme="minorHAnsi"/>
          <w:color w:val="000000"/>
          <w:szCs w:val="24"/>
          <w:lang w:val="de-CH"/>
        </w:rPr>
        <w:t>ETH Professor</w:t>
      </w:r>
      <w:proofErr w:type="gramEnd"/>
      <w:r w:rsidRPr="000F5B64">
        <w:rPr>
          <w:rFonts w:asciiTheme="minorHAnsi" w:eastAsia="Cambria" w:hAnsiTheme="minorHAnsi" w:cstheme="minorHAnsi"/>
          <w:color w:val="000000"/>
          <w:szCs w:val="24"/>
          <w:lang w:val="de-CH"/>
        </w:rPr>
        <w:t xml:space="preserve"> Niels Kuster die Studie </w:t>
      </w:r>
      <w:r w:rsidRPr="000F5B64">
        <w:rPr>
          <w:rFonts w:asciiTheme="minorHAnsi" w:eastAsia="Cambria" w:hAnsiTheme="minorHAnsi" w:cstheme="minorHAnsi"/>
          <w:i/>
          <w:color w:val="000000"/>
          <w:szCs w:val="24"/>
          <w:lang w:val="de-CH"/>
        </w:rPr>
        <w:t>«</w:t>
      </w:r>
      <w:proofErr w:type="spellStart"/>
      <w:r>
        <w:fldChar w:fldCharType="begin"/>
      </w:r>
      <w:r w:rsidRPr="00B674E4">
        <w:rPr>
          <w:lang w:val="de-CH"/>
        </w:rPr>
        <w:instrText>HYPERLINK "https://pubmed.ncbi.nlm.nih.gov/30247338"</w:instrText>
      </w:r>
      <w:r>
        <w:fldChar w:fldCharType="separate"/>
      </w:r>
      <w:r w:rsidRPr="000F5B64">
        <w:rPr>
          <w:rStyle w:val="Hyperlink"/>
          <w:rFonts w:asciiTheme="minorHAnsi" w:eastAsia="Cambria" w:hAnsiTheme="minorHAnsi" w:cstheme="minorHAnsi"/>
          <w:i/>
          <w:szCs w:val="24"/>
          <w:lang w:val="de-CH"/>
        </w:rPr>
        <w:t>Systematic</w:t>
      </w:r>
      <w:proofErr w:type="spellEnd"/>
      <w:r w:rsidRPr="000F5B64">
        <w:rPr>
          <w:rStyle w:val="Hyperlink"/>
          <w:rFonts w:asciiTheme="minorHAnsi" w:eastAsia="Cambria" w:hAnsiTheme="minorHAnsi" w:cstheme="minorHAnsi"/>
          <w:i/>
          <w:szCs w:val="24"/>
          <w:lang w:val="de-CH"/>
        </w:rPr>
        <w:t xml:space="preserve"> Derivation </w:t>
      </w:r>
      <w:proofErr w:type="spellStart"/>
      <w:r w:rsidRPr="000F5B64">
        <w:rPr>
          <w:rStyle w:val="Hyperlink"/>
          <w:rFonts w:asciiTheme="minorHAnsi" w:eastAsia="Cambria" w:hAnsiTheme="minorHAnsi" w:cstheme="minorHAnsi"/>
          <w:i/>
          <w:szCs w:val="24"/>
          <w:lang w:val="de-CH"/>
        </w:rPr>
        <w:t>of</w:t>
      </w:r>
      <w:proofErr w:type="spellEnd"/>
      <w:r w:rsidRPr="000F5B64">
        <w:rPr>
          <w:rStyle w:val="Hyperlink"/>
          <w:rFonts w:asciiTheme="minorHAnsi" w:eastAsia="Cambria" w:hAnsiTheme="minorHAnsi" w:cstheme="minorHAnsi"/>
          <w:i/>
          <w:szCs w:val="24"/>
          <w:lang w:val="de-CH"/>
        </w:rPr>
        <w:t xml:space="preserve"> </w:t>
      </w:r>
      <w:proofErr w:type="spellStart"/>
      <w:r w:rsidRPr="000F5B64">
        <w:rPr>
          <w:rStyle w:val="Hyperlink"/>
          <w:rFonts w:asciiTheme="minorHAnsi" w:eastAsia="Cambria" w:hAnsiTheme="minorHAnsi" w:cstheme="minorHAnsi"/>
          <w:i/>
          <w:szCs w:val="24"/>
          <w:lang w:val="de-CH"/>
        </w:rPr>
        <w:t>Safety</w:t>
      </w:r>
      <w:proofErr w:type="spellEnd"/>
      <w:r w:rsidRPr="000F5B64">
        <w:rPr>
          <w:rStyle w:val="Hyperlink"/>
          <w:rFonts w:asciiTheme="minorHAnsi" w:eastAsia="Cambria" w:hAnsiTheme="minorHAnsi" w:cstheme="minorHAnsi"/>
          <w:i/>
          <w:szCs w:val="24"/>
          <w:lang w:val="de-CH"/>
        </w:rPr>
        <w:t xml:space="preserve"> Limits </w:t>
      </w:r>
      <w:proofErr w:type="spellStart"/>
      <w:r w:rsidRPr="000F5B64">
        <w:rPr>
          <w:rStyle w:val="Hyperlink"/>
          <w:rFonts w:asciiTheme="minorHAnsi" w:eastAsia="Cambria" w:hAnsiTheme="minorHAnsi" w:cstheme="minorHAnsi"/>
          <w:i/>
          <w:szCs w:val="24"/>
          <w:lang w:val="de-CH"/>
        </w:rPr>
        <w:t>for</w:t>
      </w:r>
      <w:proofErr w:type="spellEnd"/>
      <w:r w:rsidRPr="000F5B64">
        <w:rPr>
          <w:rStyle w:val="Hyperlink"/>
          <w:rFonts w:asciiTheme="minorHAnsi" w:eastAsia="Cambria" w:hAnsiTheme="minorHAnsi" w:cstheme="minorHAnsi"/>
          <w:i/>
          <w:szCs w:val="24"/>
          <w:lang w:val="de-CH"/>
        </w:rPr>
        <w:t xml:space="preserve"> Time-</w:t>
      </w:r>
      <w:proofErr w:type="spellStart"/>
      <w:r w:rsidRPr="000F5B64">
        <w:rPr>
          <w:rStyle w:val="Hyperlink"/>
          <w:rFonts w:asciiTheme="minorHAnsi" w:eastAsia="Cambria" w:hAnsiTheme="minorHAnsi" w:cstheme="minorHAnsi"/>
          <w:i/>
          <w:szCs w:val="24"/>
          <w:lang w:val="de-CH"/>
        </w:rPr>
        <w:t>Varying</w:t>
      </w:r>
      <w:proofErr w:type="spellEnd"/>
      <w:r w:rsidRPr="000F5B64">
        <w:rPr>
          <w:rStyle w:val="Hyperlink"/>
          <w:rFonts w:asciiTheme="minorHAnsi" w:eastAsia="Cambria" w:hAnsiTheme="minorHAnsi" w:cstheme="minorHAnsi"/>
          <w:i/>
          <w:szCs w:val="24"/>
          <w:lang w:val="de-CH"/>
        </w:rPr>
        <w:t xml:space="preserve"> 5G </w:t>
      </w:r>
      <w:proofErr w:type="spellStart"/>
      <w:r w:rsidRPr="000F5B64">
        <w:rPr>
          <w:rStyle w:val="Hyperlink"/>
          <w:rFonts w:asciiTheme="minorHAnsi" w:eastAsia="Cambria" w:hAnsiTheme="minorHAnsi" w:cstheme="minorHAnsi"/>
          <w:i/>
          <w:szCs w:val="24"/>
          <w:lang w:val="de-CH"/>
        </w:rPr>
        <w:t>Radiofrequency</w:t>
      </w:r>
      <w:proofErr w:type="spellEnd"/>
      <w:r w:rsidRPr="000F5B64">
        <w:rPr>
          <w:rStyle w:val="Hyperlink"/>
          <w:rFonts w:asciiTheme="minorHAnsi" w:eastAsia="Cambria" w:hAnsiTheme="minorHAnsi" w:cstheme="minorHAnsi"/>
          <w:i/>
          <w:szCs w:val="24"/>
          <w:lang w:val="de-CH"/>
        </w:rPr>
        <w:t xml:space="preserve"> </w:t>
      </w:r>
      <w:proofErr w:type="spellStart"/>
      <w:r w:rsidRPr="000F5B64">
        <w:rPr>
          <w:rStyle w:val="Hyperlink"/>
          <w:rFonts w:asciiTheme="minorHAnsi" w:eastAsia="Cambria" w:hAnsiTheme="minorHAnsi" w:cstheme="minorHAnsi"/>
          <w:i/>
          <w:szCs w:val="24"/>
          <w:lang w:val="de-CH"/>
        </w:rPr>
        <w:t>Exposure</w:t>
      </w:r>
      <w:proofErr w:type="spellEnd"/>
      <w:r w:rsidRPr="000F5B64">
        <w:rPr>
          <w:rStyle w:val="Hyperlink"/>
          <w:rFonts w:asciiTheme="minorHAnsi" w:eastAsia="Cambria" w:hAnsiTheme="minorHAnsi" w:cstheme="minorHAnsi"/>
          <w:i/>
          <w:szCs w:val="24"/>
          <w:lang w:val="de-CH"/>
        </w:rPr>
        <w:t xml:space="preserve"> </w:t>
      </w:r>
      <w:proofErr w:type="spellStart"/>
      <w:r w:rsidRPr="000F5B64">
        <w:rPr>
          <w:rStyle w:val="Hyperlink"/>
          <w:rFonts w:asciiTheme="minorHAnsi" w:eastAsia="Cambria" w:hAnsiTheme="minorHAnsi" w:cstheme="minorHAnsi"/>
          <w:i/>
          <w:szCs w:val="24"/>
          <w:lang w:val="de-CH"/>
        </w:rPr>
        <w:t>Based</w:t>
      </w:r>
      <w:proofErr w:type="spellEnd"/>
      <w:r w:rsidRPr="000F5B64">
        <w:rPr>
          <w:rStyle w:val="Hyperlink"/>
          <w:rFonts w:asciiTheme="minorHAnsi" w:eastAsia="Cambria" w:hAnsiTheme="minorHAnsi" w:cstheme="minorHAnsi"/>
          <w:i/>
          <w:szCs w:val="24"/>
          <w:lang w:val="de-CH"/>
        </w:rPr>
        <w:t xml:space="preserve"> on Analytical Models and Thermal Dose</w:t>
      </w:r>
      <w:r>
        <w:rPr>
          <w:rStyle w:val="Hyperlink"/>
          <w:rFonts w:asciiTheme="minorHAnsi" w:eastAsia="Cambria" w:hAnsiTheme="minorHAnsi" w:cstheme="minorHAnsi"/>
          <w:i/>
          <w:szCs w:val="24"/>
          <w:lang w:val="de-CH"/>
        </w:rPr>
        <w:fldChar w:fldCharType="end"/>
      </w:r>
      <w:r w:rsidRPr="000F5B64">
        <w:rPr>
          <w:rFonts w:asciiTheme="minorHAnsi" w:eastAsia="Cambria" w:hAnsiTheme="minorHAnsi" w:cstheme="minorHAnsi"/>
          <w:i/>
          <w:color w:val="000000"/>
          <w:szCs w:val="24"/>
          <w:lang w:val="de-CH"/>
        </w:rPr>
        <w:t>»</w:t>
      </w:r>
      <w:r w:rsidRPr="000F5B64">
        <w:rPr>
          <w:rFonts w:asciiTheme="minorHAnsi" w:eastAsia="Cambria" w:hAnsiTheme="minorHAnsi" w:cstheme="minorHAnsi"/>
          <w:color w:val="000000"/>
          <w:szCs w:val="24"/>
          <w:lang w:val="de-CH"/>
        </w:rPr>
        <w:t>, welche das Zusammenspiel von Strahlungsbelastung, Strahlungs</w:t>
      </w:r>
      <w:r w:rsidR="00AA4095">
        <w:rPr>
          <w:rFonts w:asciiTheme="minorHAnsi" w:eastAsia="Cambria" w:hAnsiTheme="minorHAnsi" w:cstheme="minorHAnsi"/>
          <w:color w:val="000000"/>
          <w:szCs w:val="24"/>
          <w:lang w:val="de-CH"/>
        </w:rPr>
        <w:softHyphen/>
      </w:r>
      <w:r w:rsidRPr="000F5B64">
        <w:rPr>
          <w:rFonts w:asciiTheme="minorHAnsi" w:eastAsia="Cambria" w:hAnsiTheme="minorHAnsi" w:cstheme="minorHAnsi"/>
          <w:color w:val="000000"/>
          <w:szCs w:val="24"/>
          <w:lang w:val="de-CH"/>
        </w:rPr>
        <w:t>dauer und den daraus resultierenden Gewebeschäden untersuchte. Die Studie zeigt, wie sich die Gewebetemperatur inklusive der Gewebestruktur unter Einfluss verschiedener Frequenzen und variablen Bestrahlungsintervallen verändern. Bereits bei einer Bestrah</w:t>
      </w:r>
      <w:r w:rsidR="00AA4095">
        <w:rPr>
          <w:rFonts w:asciiTheme="minorHAnsi" w:eastAsia="Cambria" w:hAnsiTheme="minorHAnsi" w:cstheme="minorHAnsi"/>
          <w:color w:val="000000"/>
          <w:szCs w:val="24"/>
          <w:lang w:val="de-CH"/>
        </w:rPr>
        <w:softHyphen/>
      </w:r>
      <w:r w:rsidRPr="000F5B64">
        <w:rPr>
          <w:rFonts w:asciiTheme="minorHAnsi" w:eastAsia="Cambria" w:hAnsiTheme="minorHAnsi" w:cstheme="minorHAnsi"/>
          <w:color w:val="000000"/>
          <w:szCs w:val="24"/>
          <w:lang w:val="de-CH"/>
        </w:rPr>
        <w:t>lungszeit von 30 Sekunden und mit durchschnittlicher Strahlenbelastung innerhalb der Grenzwerte, wurde mit der Frequenz einer 5G-Antenne die jeweilige Schädlichkeits</w:t>
      </w:r>
      <w:r w:rsidR="00AA4095">
        <w:rPr>
          <w:rFonts w:asciiTheme="minorHAnsi" w:eastAsia="Cambria" w:hAnsiTheme="minorHAnsi" w:cstheme="minorHAnsi"/>
          <w:color w:val="000000"/>
          <w:szCs w:val="24"/>
          <w:lang w:val="de-CH"/>
        </w:rPr>
        <w:softHyphen/>
      </w:r>
      <w:r w:rsidRPr="000F5B64">
        <w:rPr>
          <w:rFonts w:asciiTheme="minorHAnsi" w:eastAsia="Cambria" w:hAnsiTheme="minorHAnsi" w:cstheme="minorHAnsi"/>
          <w:color w:val="000000"/>
          <w:szCs w:val="24"/>
          <w:lang w:val="de-CH"/>
        </w:rPr>
        <w:t xml:space="preserve">grenze deutlich überschritten. Die Ergebnisse zeigen, dass eine Exposition, gemäss den Richtlinien der ICNIRP, zu dauerhaften Gewebeschäden führt. Dies bereits nach kurzen Expositionen. </w:t>
      </w:r>
      <w:r w:rsidRPr="000F5B64">
        <w:rPr>
          <w:rFonts w:asciiTheme="minorHAnsi" w:eastAsia="Cambria" w:hAnsiTheme="minorHAnsi" w:cstheme="minorHAnsi"/>
          <w:color w:val="000000"/>
          <w:szCs w:val="24"/>
          <w:lang w:val="de-CH"/>
        </w:rPr>
        <w:br/>
        <w:t xml:space="preserve">Da die </w:t>
      </w:r>
      <w:r w:rsidR="00B656E8" w:rsidRPr="000F5B64">
        <w:rPr>
          <w:rFonts w:asciiTheme="minorHAnsi" w:eastAsia="Cambria" w:hAnsiTheme="minorHAnsi" w:cstheme="minorHAnsi"/>
          <w:color w:val="000000"/>
          <w:szCs w:val="24"/>
          <w:lang w:val="de-CH"/>
        </w:rPr>
        <w:t xml:space="preserve">Schädlichkeitsgrenze </w:t>
      </w:r>
      <w:r w:rsidRPr="000F5B64">
        <w:rPr>
          <w:rFonts w:asciiTheme="minorHAnsi" w:eastAsia="Cambria" w:hAnsiTheme="minorHAnsi" w:cstheme="minorHAnsi"/>
          <w:color w:val="000000"/>
          <w:szCs w:val="24"/>
          <w:lang w:val="de-CH"/>
        </w:rPr>
        <w:t xml:space="preserve">niemals überschritten werden darf, sind die aktuellen Grenzwerte für die hohen Frequenzen der 5G Antennen nicht mehr anwendbar. </w:t>
      </w:r>
      <w:proofErr w:type="spellStart"/>
      <w:r w:rsidRPr="00B674E4">
        <w:rPr>
          <w:rFonts w:asciiTheme="minorHAnsi" w:eastAsia="Cambria" w:hAnsiTheme="minorHAnsi" w:cstheme="minorHAnsi"/>
          <w:color w:val="000000"/>
          <w:szCs w:val="24"/>
          <w:lang w:val="en-GB"/>
        </w:rPr>
        <w:t>Zitat</w:t>
      </w:r>
      <w:proofErr w:type="spellEnd"/>
      <w:r w:rsidRPr="00B674E4">
        <w:rPr>
          <w:rFonts w:asciiTheme="minorHAnsi" w:eastAsia="Cambria" w:hAnsiTheme="minorHAnsi" w:cstheme="minorHAnsi"/>
          <w:color w:val="000000"/>
          <w:szCs w:val="24"/>
          <w:lang w:val="en-GB"/>
        </w:rPr>
        <w:t xml:space="preserve"> </w:t>
      </w:r>
      <w:proofErr w:type="spellStart"/>
      <w:r w:rsidRPr="00B674E4">
        <w:rPr>
          <w:rFonts w:asciiTheme="minorHAnsi" w:eastAsia="Cambria" w:hAnsiTheme="minorHAnsi" w:cstheme="minorHAnsi"/>
          <w:color w:val="000000"/>
          <w:szCs w:val="24"/>
          <w:lang w:val="en-GB"/>
        </w:rPr>
        <w:t>Bericht</w:t>
      </w:r>
      <w:proofErr w:type="spellEnd"/>
      <w:r w:rsidRPr="00B674E4">
        <w:rPr>
          <w:rFonts w:asciiTheme="minorHAnsi" w:eastAsia="Cambria" w:hAnsiTheme="minorHAnsi" w:cstheme="minorHAnsi"/>
          <w:color w:val="000000"/>
          <w:szCs w:val="24"/>
          <w:lang w:val="en-GB"/>
        </w:rPr>
        <w:t xml:space="preserve"> Prof. Kuster: </w:t>
      </w:r>
      <w:r w:rsidRPr="00B674E4">
        <w:rPr>
          <w:rFonts w:asciiTheme="minorHAnsi" w:eastAsia="Cambria" w:hAnsiTheme="minorHAnsi" w:cstheme="minorHAnsi"/>
          <w:i/>
          <w:color w:val="000000"/>
          <w:szCs w:val="24"/>
          <w:lang w:val="en-GB"/>
        </w:rPr>
        <w:t xml:space="preserve">«The results also show [...] the importance of revisiting existing exposure </w:t>
      </w:r>
      <w:proofErr w:type="gramStart"/>
      <w:r w:rsidRPr="00B674E4">
        <w:rPr>
          <w:rFonts w:asciiTheme="minorHAnsi" w:eastAsia="Cambria" w:hAnsiTheme="minorHAnsi" w:cstheme="minorHAnsi"/>
          <w:i/>
          <w:color w:val="000000"/>
          <w:szCs w:val="24"/>
          <w:lang w:val="en-GB"/>
        </w:rPr>
        <w:t>guidelines.»</w:t>
      </w:r>
      <w:proofErr w:type="gramEnd"/>
      <w:r w:rsidRPr="00B674E4">
        <w:rPr>
          <w:rFonts w:asciiTheme="minorHAnsi" w:eastAsia="Cambria" w:hAnsiTheme="minorHAnsi" w:cstheme="minorHAnsi"/>
          <w:i/>
          <w:color w:val="000000"/>
          <w:szCs w:val="24"/>
          <w:lang w:val="en-GB"/>
        </w:rPr>
        <w:br/>
      </w:r>
      <w:r w:rsidRPr="000F5B64">
        <w:rPr>
          <w:rFonts w:asciiTheme="minorHAnsi" w:eastAsia="Cambria" w:hAnsiTheme="minorHAnsi" w:cstheme="minorHAnsi"/>
          <w:color w:val="000000"/>
          <w:szCs w:val="24"/>
          <w:lang w:val="de-CH"/>
        </w:rPr>
        <w:t>Besonders gefährdet sind Menschen mit medizinischen Hilfsmitteln wie Herzschrittma</w:t>
      </w:r>
      <w:r w:rsidR="00AA4095">
        <w:rPr>
          <w:rFonts w:asciiTheme="minorHAnsi" w:eastAsia="Cambria" w:hAnsiTheme="minorHAnsi" w:cstheme="minorHAnsi"/>
          <w:color w:val="000000"/>
          <w:szCs w:val="24"/>
          <w:lang w:val="de-CH"/>
        </w:rPr>
        <w:softHyphen/>
      </w:r>
      <w:r w:rsidRPr="000F5B64">
        <w:rPr>
          <w:rFonts w:asciiTheme="minorHAnsi" w:eastAsia="Cambria" w:hAnsiTheme="minorHAnsi" w:cstheme="minorHAnsi"/>
          <w:color w:val="000000"/>
          <w:szCs w:val="24"/>
          <w:lang w:val="de-CH"/>
        </w:rPr>
        <w:t>cher, Hirnflüssigkeitsregulatoren oder auch Hörgeräten, da diese Geräte durch EMF gestört werden können.</w:t>
      </w:r>
    </w:p>
    <w:p w14:paraId="535F77BA" w14:textId="77777777" w:rsidR="00EB6663" w:rsidRPr="000F5B64" w:rsidRDefault="00EB6663" w:rsidP="00EB6663">
      <w:pPr>
        <w:numPr>
          <w:ilvl w:val="0"/>
          <w:numId w:val="1"/>
        </w:numPr>
        <w:rPr>
          <w:rFonts w:asciiTheme="minorHAnsi" w:hAnsiTheme="minorHAnsi" w:cstheme="minorHAnsi"/>
          <w:szCs w:val="24"/>
          <w:lang w:val="de-CH"/>
        </w:rPr>
      </w:pPr>
      <w:r w:rsidRPr="000F5B64">
        <w:rPr>
          <w:rFonts w:asciiTheme="minorHAnsi" w:hAnsiTheme="minorHAnsi" w:cstheme="minorHAnsi"/>
          <w:szCs w:val="24"/>
          <w:lang w:val="de-CH"/>
        </w:rPr>
        <w:t xml:space="preserve">Es ist anzunehmen, dass der Antennenstandort den Ausbau bestehender Liegenschaften beschränkt: Wenn dereinst bestehende Liegenschaften gemäss geltender Bauvorschrift ausgebaut werden, sind die Grenzwerte nicht mehr gewährleistet. </w:t>
      </w:r>
    </w:p>
    <w:p w14:paraId="1080FAB5" w14:textId="20CA82F8" w:rsidR="00EB6663" w:rsidRPr="000F5B64" w:rsidRDefault="00EB6663" w:rsidP="00EB6663">
      <w:pPr>
        <w:numPr>
          <w:ilvl w:val="0"/>
          <w:numId w:val="1"/>
        </w:numPr>
        <w:rPr>
          <w:rFonts w:asciiTheme="minorHAnsi" w:hAnsiTheme="minorHAnsi" w:cstheme="minorHAnsi"/>
          <w:szCs w:val="24"/>
          <w:lang w:val="de-CH"/>
        </w:rPr>
      </w:pPr>
      <w:r w:rsidRPr="000F5B64">
        <w:rPr>
          <w:rFonts w:asciiTheme="minorHAnsi" w:hAnsiTheme="minorHAnsi" w:cstheme="minorHAnsi"/>
          <w:szCs w:val="24"/>
          <w:lang w:val="de-CH"/>
        </w:rPr>
        <w:t xml:space="preserve">Liegenschaften neben derartigen Antennen </w:t>
      </w:r>
      <w:r w:rsidR="0036493E" w:rsidRPr="000F5B64">
        <w:rPr>
          <w:rFonts w:asciiTheme="minorHAnsi" w:hAnsiTheme="minorHAnsi" w:cstheme="minorHAnsi"/>
          <w:szCs w:val="24"/>
          <w:lang w:val="de-CH"/>
        </w:rPr>
        <w:t xml:space="preserve">erfahren </w:t>
      </w:r>
      <w:r w:rsidRPr="000F5B64">
        <w:rPr>
          <w:rFonts w:asciiTheme="minorHAnsi" w:hAnsiTheme="minorHAnsi" w:cstheme="minorHAnsi"/>
          <w:szCs w:val="24"/>
          <w:lang w:val="de-CH"/>
        </w:rPr>
        <w:t xml:space="preserve">eine Wertminderung bis über 40%. </w:t>
      </w:r>
      <w:r w:rsidR="0036493E" w:rsidRPr="000F5B64">
        <w:rPr>
          <w:rFonts w:asciiTheme="minorHAnsi" w:hAnsiTheme="minorHAnsi" w:cstheme="minorHAnsi"/>
          <w:color w:val="000000"/>
          <w:szCs w:val="24"/>
          <w:lang w:val="de-CH"/>
        </w:rPr>
        <w:t xml:space="preserve">Im </w:t>
      </w:r>
      <w:proofErr w:type="gramStart"/>
      <w:r w:rsidR="0036493E" w:rsidRPr="000F5B64">
        <w:rPr>
          <w:rFonts w:asciiTheme="minorHAnsi" w:hAnsiTheme="minorHAnsi" w:cstheme="minorHAnsi"/>
          <w:color w:val="000000"/>
          <w:szCs w:val="24"/>
          <w:lang w:val="de-CH"/>
        </w:rPr>
        <w:t>BG Entscheid</w:t>
      </w:r>
      <w:proofErr w:type="gramEnd"/>
      <w:r w:rsidR="0036493E" w:rsidRPr="000F5B64">
        <w:rPr>
          <w:rFonts w:asciiTheme="minorHAnsi" w:hAnsiTheme="minorHAnsi" w:cstheme="minorHAnsi"/>
          <w:color w:val="000000"/>
          <w:szCs w:val="24"/>
          <w:lang w:val="de-CH"/>
        </w:rPr>
        <w:t xml:space="preserve"> 133 II 321, E. 4.3.4, wird festgehalten, dass Liegenschaften und Woh</w:t>
      </w:r>
      <w:r w:rsidR="00AA4095">
        <w:rPr>
          <w:rFonts w:asciiTheme="minorHAnsi" w:hAnsiTheme="minorHAnsi" w:cstheme="minorHAnsi"/>
          <w:color w:val="000000"/>
          <w:szCs w:val="24"/>
          <w:lang w:val="de-CH"/>
        </w:rPr>
        <w:softHyphen/>
      </w:r>
      <w:r w:rsidR="0036493E" w:rsidRPr="000F5B64">
        <w:rPr>
          <w:rFonts w:asciiTheme="minorHAnsi" w:hAnsiTheme="minorHAnsi" w:cstheme="minorHAnsi"/>
          <w:color w:val="000000"/>
          <w:szCs w:val="24"/>
          <w:lang w:val="de-CH"/>
        </w:rPr>
        <w:t>nungen schwerer verkäuflich oder vermietbar werden und ein Druck auf den Kaufpreis oder den Mietzins entsteht.</w:t>
      </w:r>
    </w:p>
    <w:p w14:paraId="3F1EA6F4" w14:textId="77777777" w:rsidR="001916AB" w:rsidRPr="000F5B64" w:rsidRDefault="001916AB">
      <w:pPr>
        <w:rPr>
          <w:rFonts w:asciiTheme="minorHAnsi" w:hAnsiTheme="minorHAnsi" w:cstheme="minorHAnsi"/>
          <w:szCs w:val="24"/>
          <w:lang w:val="de-CH"/>
        </w:rPr>
      </w:pPr>
    </w:p>
    <w:p w14:paraId="4258C26B" w14:textId="77777777" w:rsidR="00961FB0" w:rsidRPr="000F5B64" w:rsidRDefault="00D63911">
      <w:pPr>
        <w:rPr>
          <w:rFonts w:asciiTheme="minorHAnsi" w:hAnsiTheme="minorHAnsi" w:cstheme="minorHAnsi"/>
          <w:szCs w:val="24"/>
          <w:lang w:val="de-CH"/>
        </w:rPr>
      </w:pPr>
      <w:r w:rsidRPr="000F5B64">
        <w:rPr>
          <w:rFonts w:asciiTheme="minorHAnsi" w:hAnsiTheme="minorHAnsi" w:cstheme="minorHAnsi"/>
          <w:szCs w:val="24"/>
          <w:lang w:val="de-CH"/>
        </w:rPr>
        <w:t>Aus diesen Gründen erhebe ich Einsprache gegen die oben erwähnte Mobilfunka</w:t>
      </w:r>
      <w:r w:rsidR="00845714" w:rsidRPr="000F5B64">
        <w:rPr>
          <w:rFonts w:asciiTheme="minorHAnsi" w:hAnsiTheme="minorHAnsi" w:cstheme="minorHAnsi"/>
          <w:szCs w:val="24"/>
          <w:lang w:val="de-CH"/>
        </w:rPr>
        <w:t>nlage und bitte Sie, das Baubegehren abzuweisen.</w:t>
      </w:r>
    </w:p>
    <w:p w14:paraId="62274A5A" w14:textId="77777777" w:rsidR="00845714" w:rsidRPr="000F5B64" w:rsidRDefault="00845714">
      <w:pPr>
        <w:rPr>
          <w:rFonts w:asciiTheme="minorHAnsi" w:hAnsiTheme="minorHAnsi" w:cstheme="minorHAnsi"/>
          <w:szCs w:val="24"/>
          <w:lang w:val="de-CH"/>
        </w:rPr>
      </w:pPr>
    </w:p>
    <w:p w14:paraId="4B59797A" w14:textId="77777777" w:rsidR="00845714" w:rsidRPr="000F5B64" w:rsidRDefault="00845714">
      <w:pPr>
        <w:rPr>
          <w:rFonts w:asciiTheme="minorHAnsi" w:hAnsiTheme="minorHAnsi" w:cstheme="minorHAnsi"/>
          <w:szCs w:val="24"/>
          <w:lang w:val="de-CH"/>
        </w:rPr>
      </w:pPr>
    </w:p>
    <w:p w14:paraId="42961BE1" w14:textId="77777777" w:rsidR="00E927ED" w:rsidRPr="000F5B64" w:rsidRDefault="00715A6C">
      <w:pPr>
        <w:rPr>
          <w:rFonts w:asciiTheme="minorHAnsi" w:hAnsiTheme="minorHAnsi" w:cstheme="minorHAnsi"/>
          <w:szCs w:val="24"/>
          <w:lang w:val="de-CH"/>
        </w:rPr>
      </w:pPr>
      <w:r w:rsidRPr="000F5B64">
        <w:rPr>
          <w:rFonts w:asciiTheme="minorHAnsi" w:hAnsiTheme="minorHAnsi" w:cstheme="minorHAnsi"/>
          <w:szCs w:val="24"/>
          <w:lang w:val="de-CH"/>
        </w:rPr>
        <w:t>Mit freundlichen Grüssen</w:t>
      </w:r>
    </w:p>
    <w:p w14:paraId="5363B66B" w14:textId="77777777" w:rsidR="00EA00A2" w:rsidRPr="000F5B64" w:rsidRDefault="00EA00A2">
      <w:pPr>
        <w:rPr>
          <w:rFonts w:asciiTheme="minorHAnsi" w:hAnsiTheme="minorHAnsi" w:cstheme="minorHAnsi"/>
          <w:szCs w:val="24"/>
          <w:lang w:val="de-CH"/>
        </w:rPr>
      </w:pPr>
    </w:p>
    <w:sectPr w:rsidR="00EA00A2" w:rsidRPr="000F5B64" w:rsidSect="000F5B64">
      <w:footerReference w:type="default" r:id="rId17"/>
      <w:footerReference w:type="first" r:id="rId18"/>
      <w:type w:val="continuous"/>
      <w:pgSz w:w="11907" w:h="16840" w:code="9"/>
      <w:pgMar w:top="851" w:right="1134" w:bottom="851" w:left="1418" w:header="624"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92FF1" w14:textId="77777777" w:rsidR="0003396E" w:rsidRDefault="0003396E">
      <w:r>
        <w:separator/>
      </w:r>
    </w:p>
  </w:endnote>
  <w:endnote w:type="continuationSeparator" w:id="0">
    <w:p w14:paraId="213D7D74" w14:textId="77777777" w:rsidR="0003396E" w:rsidRDefault="0003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67">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7E972" w14:textId="77777777" w:rsidR="00D47CAC" w:rsidRPr="00200BF5" w:rsidRDefault="00D47CAC" w:rsidP="00200BF5">
    <w:pPr>
      <w:pStyle w:val="Kopfzeile"/>
      <w:tabs>
        <w:tab w:val="clear" w:pos="4536"/>
        <w:tab w:val="clear" w:pos="9072"/>
        <w:tab w:val="right" w:pos="9355"/>
      </w:tabs>
      <w:spacing w:before="120"/>
      <w:rPr>
        <w:rStyle w:val="Seitenzahl"/>
        <w:rFonts w:asciiTheme="minorHAnsi" w:hAnsiTheme="minorHAnsi" w:cstheme="minorHAnsi"/>
        <w:sz w:val="18"/>
        <w:szCs w:val="18"/>
      </w:rPr>
    </w:pPr>
    <w:r w:rsidRPr="00200BF5">
      <w:rPr>
        <w:rStyle w:val="Seitenzahl"/>
        <w:rFonts w:asciiTheme="minorHAnsi" w:hAnsiTheme="minorHAnsi" w:cstheme="minorHAnsi"/>
        <w:sz w:val="18"/>
        <w:szCs w:val="18"/>
      </w:rPr>
      <w:tab/>
      <w:t xml:space="preserve">Seite </w:t>
    </w:r>
    <w:r w:rsidRPr="00200BF5">
      <w:rPr>
        <w:rStyle w:val="Seitenzahl"/>
        <w:rFonts w:asciiTheme="minorHAnsi" w:hAnsiTheme="minorHAnsi" w:cstheme="minorHAnsi"/>
        <w:sz w:val="18"/>
        <w:szCs w:val="18"/>
      </w:rPr>
      <w:fldChar w:fldCharType="begin"/>
    </w:r>
    <w:r w:rsidRPr="00200BF5">
      <w:rPr>
        <w:rStyle w:val="Seitenzahl"/>
        <w:rFonts w:asciiTheme="minorHAnsi" w:hAnsiTheme="minorHAnsi" w:cstheme="minorHAnsi"/>
        <w:sz w:val="18"/>
        <w:szCs w:val="18"/>
      </w:rPr>
      <w:instrText xml:space="preserve"> PAGE </w:instrText>
    </w:r>
    <w:r w:rsidRPr="00200BF5">
      <w:rPr>
        <w:rStyle w:val="Seitenzahl"/>
        <w:rFonts w:asciiTheme="minorHAnsi" w:hAnsiTheme="minorHAnsi" w:cstheme="minorHAnsi"/>
        <w:sz w:val="18"/>
        <w:szCs w:val="18"/>
      </w:rPr>
      <w:fldChar w:fldCharType="separate"/>
    </w:r>
    <w:r w:rsidR="004C5D05" w:rsidRPr="00200BF5">
      <w:rPr>
        <w:rStyle w:val="Seitenzahl"/>
        <w:rFonts w:asciiTheme="minorHAnsi" w:hAnsiTheme="minorHAnsi" w:cstheme="minorHAnsi"/>
        <w:noProof/>
        <w:sz w:val="18"/>
        <w:szCs w:val="18"/>
      </w:rPr>
      <w:t>2</w:t>
    </w:r>
    <w:r w:rsidRPr="00200BF5">
      <w:rPr>
        <w:rStyle w:val="Seitenzahl"/>
        <w:rFonts w:asciiTheme="minorHAnsi" w:hAnsiTheme="minorHAnsi" w:cstheme="minorHAnsi"/>
        <w:sz w:val="18"/>
        <w:szCs w:val="18"/>
      </w:rPr>
      <w:fldChar w:fldCharType="end"/>
    </w:r>
    <w:r w:rsidRPr="00200BF5">
      <w:rPr>
        <w:rStyle w:val="Seitenzahl"/>
        <w:rFonts w:asciiTheme="minorHAnsi" w:hAnsiTheme="minorHAnsi" w:cstheme="minorHAnsi"/>
        <w:sz w:val="18"/>
        <w:szCs w:val="18"/>
      </w:rPr>
      <w:t>/</w:t>
    </w:r>
    <w:r w:rsidRPr="00200BF5">
      <w:rPr>
        <w:rStyle w:val="Seitenzahl"/>
        <w:rFonts w:asciiTheme="minorHAnsi" w:hAnsiTheme="minorHAnsi" w:cstheme="minorHAnsi"/>
        <w:sz w:val="18"/>
        <w:szCs w:val="18"/>
      </w:rPr>
      <w:fldChar w:fldCharType="begin"/>
    </w:r>
    <w:r w:rsidRPr="00200BF5">
      <w:rPr>
        <w:rStyle w:val="Seitenzahl"/>
        <w:rFonts w:asciiTheme="minorHAnsi" w:hAnsiTheme="minorHAnsi" w:cstheme="minorHAnsi"/>
        <w:sz w:val="18"/>
        <w:szCs w:val="18"/>
      </w:rPr>
      <w:instrText xml:space="preserve"> NUMPAGES  \* MERGEFORMAT </w:instrText>
    </w:r>
    <w:r w:rsidRPr="00200BF5">
      <w:rPr>
        <w:rStyle w:val="Seitenzahl"/>
        <w:rFonts w:asciiTheme="minorHAnsi" w:hAnsiTheme="minorHAnsi" w:cstheme="minorHAnsi"/>
        <w:sz w:val="18"/>
        <w:szCs w:val="18"/>
      </w:rPr>
      <w:fldChar w:fldCharType="separate"/>
    </w:r>
    <w:r w:rsidR="004C5D05" w:rsidRPr="00200BF5">
      <w:rPr>
        <w:rStyle w:val="Seitenzahl"/>
        <w:rFonts w:asciiTheme="minorHAnsi" w:hAnsiTheme="minorHAnsi" w:cstheme="minorHAnsi"/>
        <w:noProof/>
        <w:sz w:val="18"/>
        <w:szCs w:val="18"/>
      </w:rPr>
      <w:t>6</w:t>
    </w:r>
    <w:r w:rsidRPr="00200BF5">
      <w:rPr>
        <w:rStyle w:val="Seitenzahl"/>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8B1B7" w14:textId="54265DD2" w:rsidR="00D47CAC" w:rsidRPr="00200BF5" w:rsidRDefault="00D47CAC" w:rsidP="00200BF5">
    <w:pPr>
      <w:pStyle w:val="Fuzeile"/>
      <w:tabs>
        <w:tab w:val="clear" w:pos="4819"/>
        <w:tab w:val="clear" w:pos="9071"/>
        <w:tab w:val="right" w:pos="9355"/>
      </w:tabs>
      <w:rPr>
        <w:rFonts w:asciiTheme="minorHAnsi" w:hAnsiTheme="minorHAnsi" w:cstheme="minorHAnsi"/>
        <w:sz w:val="18"/>
        <w:szCs w:val="18"/>
      </w:rPr>
    </w:pPr>
    <w:r w:rsidRPr="00200BF5">
      <w:rPr>
        <w:rStyle w:val="Seitenzahl"/>
        <w:rFonts w:asciiTheme="minorHAnsi" w:hAnsiTheme="minorHAnsi" w:cstheme="minorHAnsi"/>
        <w:sz w:val="18"/>
        <w:szCs w:val="18"/>
      </w:rPr>
      <w:tab/>
      <w:t xml:space="preserve">Seite </w:t>
    </w:r>
    <w:r w:rsidRPr="00200BF5">
      <w:rPr>
        <w:rStyle w:val="Seitenzahl"/>
        <w:rFonts w:asciiTheme="minorHAnsi" w:hAnsiTheme="minorHAnsi" w:cstheme="minorHAnsi"/>
        <w:sz w:val="18"/>
        <w:szCs w:val="18"/>
      </w:rPr>
      <w:fldChar w:fldCharType="begin"/>
    </w:r>
    <w:r w:rsidRPr="00200BF5">
      <w:rPr>
        <w:rStyle w:val="Seitenzahl"/>
        <w:rFonts w:asciiTheme="minorHAnsi" w:hAnsiTheme="minorHAnsi" w:cstheme="minorHAnsi"/>
        <w:sz w:val="18"/>
        <w:szCs w:val="18"/>
      </w:rPr>
      <w:instrText xml:space="preserve"> PAGE </w:instrText>
    </w:r>
    <w:r w:rsidRPr="00200BF5">
      <w:rPr>
        <w:rStyle w:val="Seitenzahl"/>
        <w:rFonts w:asciiTheme="minorHAnsi" w:hAnsiTheme="minorHAnsi" w:cstheme="minorHAnsi"/>
        <w:sz w:val="18"/>
        <w:szCs w:val="18"/>
      </w:rPr>
      <w:fldChar w:fldCharType="separate"/>
    </w:r>
    <w:r w:rsidR="004C5D05" w:rsidRPr="00200BF5">
      <w:rPr>
        <w:rStyle w:val="Seitenzahl"/>
        <w:rFonts w:asciiTheme="minorHAnsi" w:hAnsiTheme="minorHAnsi" w:cstheme="minorHAnsi"/>
        <w:noProof/>
        <w:sz w:val="18"/>
        <w:szCs w:val="18"/>
      </w:rPr>
      <w:t>1</w:t>
    </w:r>
    <w:r w:rsidRPr="00200BF5">
      <w:rPr>
        <w:rStyle w:val="Seitenzahl"/>
        <w:rFonts w:asciiTheme="minorHAnsi" w:hAnsiTheme="minorHAnsi" w:cstheme="minorHAnsi"/>
        <w:sz w:val="18"/>
        <w:szCs w:val="18"/>
      </w:rPr>
      <w:fldChar w:fldCharType="end"/>
    </w:r>
    <w:r w:rsidRPr="00200BF5">
      <w:rPr>
        <w:rStyle w:val="Seitenzahl"/>
        <w:rFonts w:asciiTheme="minorHAnsi" w:hAnsiTheme="minorHAnsi" w:cstheme="minorHAnsi"/>
        <w:sz w:val="18"/>
        <w:szCs w:val="18"/>
      </w:rPr>
      <w:t>/</w:t>
    </w:r>
    <w:r w:rsidRPr="00200BF5">
      <w:rPr>
        <w:rStyle w:val="Seitenzahl"/>
        <w:rFonts w:asciiTheme="minorHAnsi" w:hAnsiTheme="minorHAnsi" w:cstheme="minorHAnsi"/>
        <w:sz w:val="18"/>
        <w:szCs w:val="18"/>
      </w:rPr>
      <w:fldChar w:fldCharType="begin"/>
    </w:r>
    <w:r w:rsidRPr="00200BF5">
      <w:rPr>
        <w:rStyle w:val="Seitenzahl"/>
        <w:rFonts w:asciiTheme="minorHAnsi" w:hAnsiTheme="minorHAnsi" w:cstheme="minorHAnsi"/>
        <w:sz w:val="18"/>
        <w:szCs w:val="18"/>
      </w:rPr>
      <w:instrText xml:space="preserve"> NUMPAGES  \* MERGEFORMAT </w:instrText>
    </w:r>
    <w:r w:rsidRPr="00200BF5">
      <w:rPr>
        <w:rStyle w:val="Seitenzahl"/>
        <w:rFonts w:asciiTheme="minorHAnsi" w:hAnsiTheme="minorHAnsi" w:cstheme="minorHAnsi"/>
        <w:sz w:val="18"/>
        <w:szCs w:val="18"/>
      </w:rPr>
      <w:fldChar w:fldCharType="separate"/>
    </w:r>
    <w:r w:rsidR="004C5D05" w:rsidRPr="00200BF5">
      <w:rPr>
        <w:rStyle w:val="Seitenzahl"/>
        <w:rFonts w:asciiTheme="minorHAnsi" w:hAnsiTheme="minorHAnsi" w:cstheme="minorHAnsi"/>
        <w:noProof/>
        <w:sz w:val="18"/>
        <w:szCs w:val="18"/>
      </w:rPr>
      <w:t>6</w:t>
    </w:r>
    <w:r w:rsidRPr="00200BF5">
      <w:rPr>
        <w:rStyle w:val="Seitenzahl"/>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63F8D" w14:textId="77777777" w:rsidR="0003396E" w:rsidRDefault="0003396E">
      <w:r>
        <w:separator/>
      </w:r>
    </w:p>
  </w:footnote>
  <w:footnote w:type="continuationSeparator" w:id="0">
    <w:p w14:paraId="52506020" w14:textId="77777777" w:rsidR="0003396E" w:rsidRDefault="00033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C2C0306"/>
    <w:name w:val="WW8Num1"/>
    <w:lvl w:ilvl="0">
      <w:start w:val="1"/>
      <w:numFmt w:val="decimal"/>
      <w:lvlText w:val="%1."/>
      <w:lvlJc w:val="left"/>
      <w:pPr>
        <w:tabs>
          <w:tab w:val="num" w:pos="0"/>
        </w:tabs>
        <w:ind w:left="360" w:hanging="360"/>
      </w:pPr>
      <w:rPr>
        <w:rFonts w:cs="Arial"/>
        <w:sz w:val="22"/>
        <w:szCs w:val="22"/>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142"/>
        </w:tabs>
        <w:ind w:left="502"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 w15:restartNumberingAfterBreak="0">
    <w:nsid w:val="0DEB151A"/>
    <w:multiLevelType w:val="hybridMultilevel"/>
    <w:tmpl w:val="65D653F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825F53"/>
    <w:multiLevelType w:val="hybridMultilevel"/>
    <w:tmpl w:val="7A4292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224247F"/>
    <w:multiLevelType w:val="hybridMultilevel"/>
    <w:tmpl w:val="BF9410D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525F12"/>
    <w:multiLevelType w:val="hybridMultilevel"/>
    <w:tmpl w:val="6F4E8958"/>
    <w:lvl w:ilvl="0" w:tplc="08070001">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1250239509">
    <w:abstractNumId w:val="5"/>
  </w:num>
  <w:num w:numId="2" w16cid:durableId="2046829815">
    <w:abstractNumId w:val="2"/>
  </w:num>
  <w:num w:numId="3" w16cid:durableId="1375082443">
    <w:abstractNumId w:val="4"/>
  </w:num>
  <w:num w:numId="4" w16cid:durableId="105779889">
    <w:abstractNumId w:val="3"/>
  </w:num>
  <w:num w:numId="5" w16cid:durableId="1784569565">
    <w:abstractNumId w:val="0"/>
  </w:num>
  <w:num w:numId="6" w16cid:durableId="497114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737"/>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A9"/>
    <w:rsid w:val="0003396E"/>
    <w:rsid w:val="000401B9"/>
    <w:rsid w:val="00071ABE"/>
    <w:rsid w:val="000A6561"/>
    <w:rsid w:val="000A7944"/>
    <w:rsid w:val="000C2275"/>
    <w:rsid w:val="000F5B64"/>
    <w:rsid w:val="00121CCD"/>
    <w:rsid w:val="00122BD9"/>
    <w:rsid w:val="00130038"/>
    <w:rsid w:val="00146627"/>
    <w:rsid w:val="00170A78"/>
    <w:rsid w:val="001865DF"/>
    <w:rsid w:val="001916AB"/>
    <w:rsid w:val="001A6D57"/>
    <w:rsid w:val="001B62B3"/>
    <w:rsid w:val="001F1C0D"/>
    <w:rsid w:val="001F2B58"/>
    <w:rsid w:val="00200BF5"/>
    <w:rsid w:val="00215874"/>
    <w:rsid w:val="002717C3"/>
    <w:rsid w:val="002A6AE9"/>
    <w:rsid w:val="002E66E3"/>
    <w:rsid w:val="003138BE"/>
    <w:rsid w:val="0032185D"/>
    <w:rsid w:val="00325E64"/>
    <w:rsid w:val="00357EA9"/>
    <w:rsid w:val="0036493E"/>
    <w:rsid w:val="00364C06"/>
    <w:rsid w:val="00375735"/>
    <w:rsid w:val="003A1CC9"/>
    <w:rsid w:val="003C33B5"/>
    <w:rsid w:val="003D7C24"/>
    <w:rsid w:val="003F3CD9"/>
    <w:rsid w:val="003F5D15"/>
    <w:rsid w:val="00424A12"/>
    <w:rsid w:val="00426E99"/>
    <w:rsid w:val="00433C8E"/>
    <w:rsid w:val="00435EFA"/>
    <w:rsid w:val="00446BF6"/>
    <w:rsid w:val="00447DE7"/>
    <w:rsid w:val="0048199E"/>
    <w:rsid w:val="0048497B"/>
    <w:rsid w:val="004A3894"/>
    <w:rsid w:val="004B2EF2"/>
    <w:rsid w:val="004C5D05"/>
    <w:rsid w:val="004F719F"/>
    <w:rsid w:val="005141D3"/>
    <w:rsid w:val="00531A32"/>
    <w:rsid w:val="00536A1C"/>
    <w:rsid w:val="005419CC"/>
    <w:rsid w:val="00554E77"/>
    <w:rsid w:val="00596074"/>
    <w:rsid w:val="005E2F3A"/>
    <w:rsid w:val="00611CA9"/>
    <w:rsid w:val="00624A18"/>
    <w:rsid w:val="006653EB"/>
    <w:rsid w:val="0066745C"/>
    <w:rsid w:val="006D1CCD"/>
    <w:rsid w:val="006D452D"/>
    <w:rsid w:val="006F116C"/>
    <w:rsid w:val="00703911"/>
    <w:rsid w:val="00715A6C"/>
    <w:rsid w:val="00763F04"/>
    <w:rsid w:val="007E46A5"/>
    <w:rsid w:val="00801E47"/>
    <w:rsid w:val="00830E08"/>
    <w:rsid w:val="008331F7"/>
    <w:rsid w:val="00845714"/>
    <w:rsid w:val="00865C2B"/>
    <w:rsid w:val="00893AA5"/>
    <w:rsid w:val="008969CE"/>
    <w:rsid w:val="008E611F"/>
    <w:rsid w:val="00907496"/>
    <w:rsid w:val="00930231"/>
    <w:rsid w:val="00930FCA"/>
    <w:rsid w:val="00961FB0"/>
    <w:rsid w:val="0098557D"/>
    <w:rsid w:val="009A5EA6"/>
    <w:rsid w:val="009C527A"/>
    <w:rsid w:val="009E4F35"/>
    <w:rsid w:val="009F15BE"/>
    <w:rsid w:val="009F3515"/>
    <w:rsid w:val="00A12D88"/>
    <w:rsid w:val="00A12DEE"/>
    <w:rsid w:val="00A144AC"/>
    <w:rsid w:val="00A237E7"/>
    <w:rsid w:val="00A4133C"/>
    <w:rsid w:val="00A53ADA"/>
    <w:rsid w:val="00A54E72"/>
    <w:rsid w:val="00A7316C"/>
    <w:rsid w:val="00A74D44"/>
    <w:rsid w:val="00AA4095"/>
    <w:rsid w:val="00AB5092"/>
    <w:rsid w:val="00B011A9"/>
    <w:rsid w:val="00B01851"/>
    <w:rsid w:val="00B172A1"/>
    <w:rsid w:val="00B206FB"/>
    <w:rsid w:val="00B656E8"/>
    <w:rsid w:val="00B66CFD"/>
    <w:rsid w:val="00B674E4"/>
    <w:rsid w:val="00B8096F"/>
    <w:rsid w:val="00B96147"/>
    <w:rsid w:val="00BA5211"/>
    <w:rsid w:val="00BB4398"/>
    <w:rsid w:val="00BB4665"/>
    <w:rsid w:val="00BC437E"/>
    <w:rsid w:val="00BE035A"/>
    <w:rsid w:val="00BF72EC"/>
    <w:rsid w:val="00C0397B"/>
    <w:rsid w:val="00C10CE2"/>
    <w:rsid w:val="00C14BF4"/>
    <w:rsid w:val="00C40C8A"/>
    <w:rsid w:val="00C425E9"/>
    <w:rsid w:val="00C43A61"/>
    <w:rsid w:val="00C604B0"/>
    <w:rsid w:val="00CB2F1D"/>
    <w:rsid w:val="00CF4313"/>
    <w:rsid w:val="00D47CAC"/>
    <w:rsid w:val="00D63911"/>
    <w:rsid w:val="00DE24D6"/>
    <w:rsid w:val="00E06777"/>
    <w:rsid w:val="00E27880"/>
    <w:rsid w:val="00E37EE8"/>
    <w:rsid w:val="00E927ED"/>
    <w:rsid w:val="00EA00A2"/>
    <w:rsid w:val="00EA094C"/>
    <w:rsid w:val="00EB6663"/>
    <w:rsid w:val="00F3025C"/>
    <w:rsid w:val="00F30503"/>
    <w:rsid w:val="00F356AA"/>
    <w:rsid w:val="00F47976"/>
    <w:rsid w:val="00F569B4"/>
    <w:rsid w:val="00F63092"/>
    <w:rsid w:val="00F63D36"/>
    <w:rsid w:val="00FA5D31"/>
    <w:rsid w:val="00FB1C20"/>
    <w:rsid w:val="00FD317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BF84B"/>
  <w15:chartTrackingRefBased/>
  <w15:docId w15:val="{643A52E9-8AAB-46C8-A3DC-CEC7E477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Helvetica" w:hAnsi="Helvetica"/>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819"/>
        <w:tab w:val="right" w:pos="9071"/>
      </w:tabs>
    </w:pPr>
  </w:style>
  <w:style w:type="character" w:styleId="Kommentarzeichen">
    <w:name w:val="annotation reference"/>
    <w:semiHidden/>
    <w:rPr>
      <w:rFonts w:ascii="Helvetica" w:hAnsi="Helvetica"/>
      <w:sz w:val="16"/>
    </w:rPr>
  </w:style>
  <w:style w:type="paragraph" w:styleId="Kommentartext">
    <w:name w:val="annotation text"/>
    <w:basedOn w:val="Standard"/>
    <w:semiHidden/>
  </w:style>
  <w:style w:type="character" w:styleId="Seitenzahl">
    <w:name w:val="page number"/>
    <w:basedOn w:val="Absatz-Standardschriftart"/>
  </w:style>
  <w:style w:type="character" w:styleId="Hyperlink">
    <w:name w:val="Hyperlink"/>
    <w:rsid w:val="00624A18"/>
    <w:rPr>
      <w:color w:val="0000FF"/>
      <w:u w:val="single"/>
    </w:rPr>
  </w:style>
  <w:style w:type="paragraph" w:styleId="Sprechblasentext">
    <w:name w:val="Balloon Text"/>
    <w:basedOn w:val="Standard"/>
    <w:semiHidden/>
    <w:rsid w:val="006653EB"/>
    <w:rPr>
      <w:rFonts w:ascii="Tahoma" w:hAnsi="Tahoma" w:cs="Tahoma"/>
      <w:sz w:val="16"/>
      <w:szCs w:val="16"/>
    </w:rPr>
  </w:style>
  <w:style w:type="paragraph" w:styleId="Funotentext">
    <w:name w:val="footnote text"/>
    <w:basedOn w:val="Standard"/>
    <w:link w:val="FunotentextZchn"/>
    <w:rsid w:val="0048199E"/>
    <w:rPr>
      <w:sz w:val="20"/>
    </w:rPr>
  </w:style>
  <w:style w:type="character" w:customStyle="1" w:styleId="FunotentextZchn">
    <w:name w:val="Fußnotentext Zchn"/>
    <w:link w:val="Funotentext"/>
    <w:rsid w:val="0048199E"/>
    <w:rPr>
      <w:rFonts w:ascii="Helvetica" w:hAnsi="Helvetica"/>
      <w:lang w:val="en-US"/>
    </w:rPr>
  </w:style>
  <w:style w:type="character" w:styleId="Funotenzeichen">
    <w:name w:val="footnote reference"/>
    <w:rsid w:val="0048199E"/>
    <w:rPr>
      <w:vertAlign w:val="superscript"/>
    </w:rPr>
  </w:style>
  <w:style w:type="paragraph" w:customStyle="1" w:styleId="KeinLeerraum1">
    <w:name w:val="Kein Leerraum1"/>
    <w:rsid w:val="00A4133C"/>
    <w:pPr>
      <w:suppressAutoHyphens/>
      <w:spacing w:line="100" w:lineRule="atLeast"/>
    </w:pPr>
    <w:rPr>
      <w:rFonts w:ascii="Calibri" w:eastAsia="SimSun" w:hAnsi="Calibri" w:cs="font267"/>
      <w:sz w:val="22"/>
      <w:szCs w:val="22"/>
      <w:lang w:eastAsia="zh-CN"/>
    </w:rPr>
  </w:style>
  <w:style w:type="character" w:customStyle="1" w:styleId="BesuchterHyperlink">
    <w:name w:val="BesuchterHyperlink"/>
    <w:rsid w:val="00BE035A"/>
    <w:rPr>
      <w:color w:val="800080"/>
      <w:u w:val="single"/>
    </w:rPr>
  </w:style>
  <w:style w:type="paragraph" w:styleId="Listenabsatz">
    <w:name w:val="List Paragraph"/>
    <w:basedOn w:val="Standard"/>
    <w:uiPriority w:val="34"/>
    <w:qFormat/>
    <w:rsid w:val="009F3515"/>
    <w:pPr>
      <w:ind w:left="720"/>
      <w:contextualSpacing/>
    </w:pPr>
  </w:style>
  <w:style w:type="character" w:styleId="BesuchterLink">
    <w:name w:val="FollowedHyperlink"/>
    <w:basedOn w:val="Absatz-Standardschriftart"/>
    <w:rsid w:val="00536A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96351">
      <w:bodyDiv w:val="1"/>
      <w:marLeft w:val="0"/>
      <w:marRight w:val="0"/>
      <w:marTop w:val="0"/>
      <w:marBottom w:val="0"/>
      <w:divBdr>
        <w:top w:val="none" w:sz="0" w:space="0" w:color="auto"/>
        <w:left w:val="none" w:sz="0" w:space="0" w:color="auto"/>
        <w:bottom w:val="none" w:sz="0" w:space="0" w:color="auto"/>
        <w:right w:val="none" w:sz="0" w:space="0" w:color="auto"/>
      </w:divBdr>
    </w:div>
    <w:div w:id="1037244973">
      <w:bodyDiv w:val="1"/>
      <w:marLeft w:val="0"/>
      <w:marRight w:val="0"/>
      <w:marTop w:val="0"/>
      <w:marBottom w:val="0"/>
      <w:divBdr>
        <w:top w:val="none" w:sz="0" w:space="0" w:color="auto"/>
        <w:left w:val="none" w:sz="0" w:space="0" w:color="auto"/>
        <w:bottom w:val="none" w:sz="0" w:space="0" w:color="auto"/>
        <w:right w:val="none" w:sz="0" w:space="0" w:color="auto"/>
      </w:divBdr>
    </w:div>
    <w:div w:id="1056901552">
      <w:bodyDiv w:val="1"/>
      <w:marLeft w:val="0"/>
      <w:marRight w:val="0"/>
      <w:marTop w:val="0"/>
      <w:marBottom w:val="0"/>
      <w:divBdr>
        <w:top w:val="none" w:sz="0" w:space="0" w:color="auto"/>
        <w:left w:val="none" w:sz="0" w:space="0" w:color="auto"/>
        <w:bottom w:val="none" w:sz="0" w:space="0" w:color="auto"/>
        <w:right w:val="none" w:sz="0" w:space="0" w:color="auto"/>
      </w:divBdr>
      <w:divsChild>
        <w:div w:id="201527605">
          <w:marLeft w:val="0"/>
          <w:marRight w:val="0"/>
          <w:marTop w:val="0"/>
          <w:marBottom w:val="0"/>
          <w:divBdr>
            <w:top w:val="none" w:sz="0" w:space="0" w:color="auto"/>
            <w:left w:val="none" w:sz="0" w:space="0" w:color="auto"/>
            <w:bottom w:val="none" w:sz="0" w:space="0" w:color="auto"/>
            <w:right w:val="none" w:sz="0" w:space="0" w:color="auto"/>
          </w:divBdr>
        </w:div>
        <w:div w:id="203565712">
          <w:marLeft w:val="0"/>
          <w:marRight w:val="0"/>
          <w:marTop w:val="0"/>
          <w:marBottom w:val="0"/>
          <w:divBdr>
            <w:top w:val="none" w:sz="0" w:space="0" w:color="auto"/>
            <w:left w:val="none" w:sz="0" w:space="0" w:color="auto"/>
            <w:bottom w:val="none" w:sz="0" w:space="0" w:color="auto"/>
            <w:right w:val="none" w:sz="0" w:space="0" w:color="auto"/>
          </w:divBdr>
        </w:div>
        <w:div w:id="781847019">
          <w:marLeft w:val="0"/>
          <w:marRight w:val="0"/>
          <w:marTop w:val="0"/>
          <w:marBottom w:val="0"/>
          <w:divBdr>
            <w:top w:val="none" w:sz="0" w:space="0" w:color="auto"/>
            <w:left w:val="none" w:sz="0" w:space="0" w:color="auto"/>
            <w:bottom w:val="none" w:sz="0" w:space="0" w:color="auto"/>
            <w:right w:val="none" w:sz="0" w:space="0" w:color="auto"/>
          </w:divBdr>
        </w:div>
        <w:div w:id="1033841303">
          <w:marLeft w:val="0"/>
          <w:marRight w:val="0"/>
          <w:marTop w:val="0"/>
          <w:marBottom w:val="0"/>
          <w:divBdr>
            <w:top w:val="none" w:sz="0" w:space="0" w:color="auto"/>
            <w:left w:val="none" w:sz="0" w:space="0" w:color="auto"/>
            <w:bottom w:val="none" w:sz="0" w:space="0" w:color="auto"/>
            <w:right w:val="none" w:sz="0" w:space="0" w:color="auto"/>
          </w:divBdr>
        </w:div>
        <w:div w:id="1559823605">
          <w:marLeft w:val="0"/>
          <w:marRight w:val="0"/>
          <w:marTop w:val="0"/>
          <w:marBottom w:val="0"/>
          <w:divBdr>
            <w:top w:val="none" w:sz="0" w:space="0" w:color="auto"/>
            <w:left w:val="none" w:sz="0" w:space="0" w:color="auto"/>
            <w:bottom w:val="none" w:sz="0" w:space="0" w:color="auto"/>
            <w:right w:val="none" w:sz="0" w:space="0" w:color="auto"/>
          </w:divBdr>
        </w:div>
        <w:div w:id="2059665857">
          <w:marLeft w:val="0"/>
          <w:marRight w:val="0"/>
          <w:marTop w:val="0"/>
          <w:marBottom w:val="0"/>
          <w:divBdr>
            <w:top w:val="none" w:sz="0" w:space="0" w:color="auto"/>
            <w:left w:val="none" w:sz="0" w:space="0" w:color="auto"/>
            <w:bottom w:val="none" w:sz="0" w:space="0" w:color="auto"/>
            <w:right w:val="none" w:sz="0" w:space="0" w:color="auto"/>
          </w:divBdr>
        </w:div>
      </w:divsChild>
    </w:div>
    <w:div w:id="1617443135">
      <w:bodyDiv w:val="1"/>
      <w:marLeft w:val="0"/>
      <w:marRight w:val="0"/>
      <w:marTop w:val="0"/>
      <w:marBottom w:val="0"/>
      <w:divBdr>
        <w:top w:val="none" w:sz="0" w:space="0" w:color="auto"/>
        <w:left w:val="none" w:sz="0" w:space="0" w:color="auto"/>
        <w:bottom w:val="none" w:sz="0" w:space="0" w:color="auto"/>
        <w:right w:val="none" w:sz="0" w:space="0" w:color="auto"/>
      </w:divBdr>
    </w:div>
    <w:div w:id="1808860637">
      <w:bodyDiv w:val="1"/>
      <w:marLeft w:val="0"/>
      <w:marRight w:val="0"/>
      <w:marTop w:val="0"/>
      <w:marBottom w:val="0"/>
      <w:divBdr>
        <w:top w:val="none" w:sz="0" w:space="0" w:color="auto"/>
        <w:left w:val="none" w:sz="0" w:space="0" w:color="auto"/>
        <w:bottom w:val="none" w:sz="0" w:space="0" w:color="auto"/>
        <w:right w:val="none" w:sz="0" w:space="0" w:color="auto"/>
      </w:divBdr>
      <w:divsChild>
        <w:div w:id="394015339">
          <w:marLeft w:val="0"/>
          <w:marRight w:val="0"/>
          <w:marTop w:val="0"/>
          <w:marBottom w:val="0"/>
          <w:divBdr>
            <w:top w:val="none" w:sz="0" w:space="0" w:color="auto"/>
            <w:left w:val="none" w:sz="0" w:space="0" w:color="auto"/>
            <w:bottom w:val="none" w:sz="0" w:space="0" w:color="auto"/>
            <w:right w:val="none" w:sz="0" w:space="0" w:color="auto"/>
          </w:divBdr>
        </w:div>
        <w:div w:id="417554896">
          <w:marLeft w:val="0"/>
          <w:marRight w:val="0"/>
          <w:marTop w:val="0"/>
          <w:marBottom w:val="0"/>
          <w:divBdr>
            <w:top w:val="none" w:sz="0" w:space="0" w:color="auto"/>
            <w:left w:val="none" w:sz="0" w:space="0" w:color="auto"/>
            <w:bottom w:val="none" w:sz="0" w:space="0" w:color="auto"/>
            <w:right w:val="none" w:sz="0" w:space="0" w:color="auto"/>
          </w:divBdr>
        </w:div>
        <w:div w:id="422336542">
          <w:marLeft w:val="0"/>
          <w:marRight w:val="0"/>
          <w:marTop w:val="0"/>
          <w:marBottom w:val="0"/>
          <w:divBdr>
            <w:top w:val="none" w:sz="0" w:space="0" w:color="auto"/>
            <w:left w:val="none" w:sz="0" w:space="0" w:color="auto"/>
            <w:bottom w:val="none" w:sz="0" w:space="0" w:color="auto"/>
            <w:right w:val="none" w:sz="0" w:space="0" w:color="auto"/>
          </w:divBdr>
        </w:div>
        <w:div w:id="432553705">
          <w:marLeft w:val="0"/>
          <w:marRight w:val="0"/>
          <w:marTop w:val="0"/>
          <w:marBottom w:val="0"/>
          <w:divBdr>
            <w:top w:val="none" w:sz="0" w:space="0" w:color="auto"/>
            <w:left w:val="none" w:sz="0" w:space="0" w:color="auto"/>
            <w:bottom w:val="none" w:sz="0" w:space="0" w:color="auto"/>
            <w:right w:val="none" w:sz="0" w:space="0" w:color="auto"/>
          </w:divBdr>
        </w:div>
        <w:div w:id="459569701">
          <w:marLeft w:val="0"/>
          <w:marRight w:val="0"/>
          <w:marTop w:val="0"/>
          <w:marBottom w:val="0"/>
          <w:divBdr>
            <w:top w:val="none" w:sz="0" w:space="0" w:color="auto"/>
            <w:left w:val="none" w:sz="0" w:space="0" w:color="auto"/>
            <w:bottom w:val="none" w:sz="0" w:space="0" w:color="auto"/>
            <w:right w:val="none" w:sz="0" w:space="0" w:color="auto"/>
          </w:divBdr>
        </w:div>
        <w:div w:id="1252546008">
          <w:marLeft w:val="0"/>
          <w:marRight w:val="0"/>
          <w:marTop w:val="0"/>
          <w:marBottom w:val="0"/>
          <w:divBdr>
            <w:top w:val="none" w:sz="0" w:space="0" w:color="auto"/>
            <w:left w:val="none" w:sz="0" w:space="0" w:color="auto"/>
            <w:bottom w:val="none" w:sz="0" w:space="0" w:color="auto"/>
            <w:right w:val="none" w:sz="0" w:space="0" w:color="auto"/>
          </w:divBdr>
        </w:div>
        <w:div w:id="1274508513">
          <w:marLeft w:val="0"/>
          <w:marRight w:val="0"/>
          <w:marTop w:val="0"/>
          <w:marBottom w:val="0"/>
          <w:divBdr>
            <w:top w:val="none" w:sz="0" w:space="0" w:color="auto"/>
            <w:left w:val="none" w:sz="0" w:space="0" w:color="auto"/>
            <w:bottom w:val="none" w:sz="0" w:space="0" w:color="auto"/>
            <w:right w:val="none" w:sz="0" w:space="0" w:color="auto"/>
          </w:divBdr>
        </w:div>
      </w:divsChild>
    </w:div>
    <w:div w:id="1879514539">
      <w:bodyDiv w:val="1"/>
      <w:marLeft w:val="0"/>
      <w:marRight w:val="0"/>
      <w:marTop w:val="0"/>
      <w:marBottom w:val="0"/>
      <w:divBdr>
        <w:top w:val="none" w:sz="0" w:space="0" w:color="auto"/>
        <w:left w:val="none" w:sz="0" w:space="0" w:color="auto"/>
        <w:bottom w:val="none" w:sz="0" w:space="0" w:color="auto"/>
        <w:right w:val="none" w:sz="0" w:space="0" w:color="auto"/>
      </w:divBdr>
      <w:divsChild>
        <w:div w:id="610824321">
          <w:marLeft w:val="0"/>
          <w:marRight w:val="0"/>
          <w:marTop w:val="0"/>
          <w:marBottom w:val="0"/>
          <w:divBdr>
            <w:top w:val="none" w:sz="0" w:space="0" w:color="auto"/>
            <w:left w:val="none" w:sz="0" w:space="0" w:color="auto"/>
            <w:bottom w:val="none" w:sz="0" w:space="0" w:color="auto"/>
            <w:right w:val="none" w:sz="0" w:space="0" w:color="auto"/>
          </w:divBdr>
        </w:div>
        <w:div w:id="631667659">
          <w:marLeft w:val="0"/>
          <w:marRight w:val="0"/>
          <w:marTop w:val="0"/>
          <w:marBottom w:val="0"/>
          <w:divBdr>
            <w:top w:val="none" w:sz="0" w:space="0" w:color="auto"/>
            <w:left w:val="none" w:sz="0" w:space="0" w:color="auto"/>
            <w:bottom w:val="none" w:sz="0" w:space="0" w:color="auto"/>
            <w:right w:val="none" w:sz="0" w:space="0" w:color="auto"/>
          </w:divBdr>
        </w:div>
        <w:div w:id="926965164">
          <w:marLeft w:val="0"/>
          <w:marRight w:val="0"/>
          <w:marTop w:val="0"/>
          <w:marBottom w:val="0"/>
          <w:divBdr>
            <w:top w:val="none" w:sz="0" w:space="0" w:color="auto"/>
            <w:left w:val="none" w:sz="0" w:space="0" w:color="auto"/>
            <w:bottom w:val="none" w:sz="0" w:space="0" w:color="auto"/>
            <w:right w:val="none" w:sz="0" w:space="0" w:color="auto"/>
          </w:divBdr>
        </w:div>
        <w:div w:id="927735157">
          <w:marLeft w:val="0"/>
          <w:marRight w:val="0"/>
          <w:marTop w:val="0"/>
          <w:marBottom w:val="0"/>
          <w:divBdr>
            <w:top w:val="none" w:sz="0" w:space="0" w:color="auto"/>
            <w:left w:val="none" w:sz="0" w:space="0" w:color="auto"/>
            <w:bottom w:val="none" w:sz="0" w:space="0" w:color="auto"/>
            <w:right w:val="none" w:sz="0" w:space="0" w:color="auto"/>
          </w:divBdr>
        </w:div>
        <w:div w:id="1220440710">
          <w:marLeft w:val="0"/>
          <w:marRight w:val="0"/>
          <w:marTop w:val="0"/>
          <w:marBottom w:val="0"/>
          <w:divBdr>
            <w:top w:val="none" w:sz="0" w:space="0" w:color="auto"/>
            <w:left w:val="none" w:sz="0" w:space="0" w:color="auto"/>
            <w:bottom w:val="none" w:sz="0" w:space="0" w:color="auto"/>
            <w:right w:val="none" w:sz="0" w:space="0" w:color="auto"/>
          </w:divBdr>
        </w:div>
        <w:div w:id="1290622354">
          <w:marLeft w:val="0"/>
          <w:marRight w:val="0"/>
          <w:marTop w:val="0"/>
          <w:marBottom w:val="0"/>
          <w:divBdr>
            <w:top w:val="none" w:sz="0" w:space="0" w:color="auto"/>
            <w:left w:val="none" w:sz="0" w:space="0" w:color="auto"/>
            <w:bottom w:val="none" w:sz="0" w:space="0" w:color="auto"/>
            <w:right w:val="none" w:sz="0" w:space="0" w:color="auto"/>
          </w:divBdr>
        </w:div>
        <w:div w:id="1356350532">
          <w:marLeft w:val="0"/>
          <w:marRight w:val="0"/>
          <w:marTop w:val="0"/>
          <w:marBottom w:val="0"/>
          <w:divBdr>
            <w:top w:val="none" w:sz="0" w:space="0" w:color="auto"/>
            <w:left w:val="none" w:sz="0" w:space="0" w:color="auto"/>
            <w:bottom w:val="none" w:sz="0" w:space="0" w:color="auto"/>
            <w:right w:val="none" w:sz="0" w:space="0" w:color="auto"/>
          </w:divBdr>
        </w:div>
      </w:divsChild>
    </w:div>
    <w:div w:id="1936590046">
      <w:bodyDiv w:val="1"/>
      <w:marLeft w:val="0"/>
      <w:marRight w:val="0"/>
      <w:marTop w:val="0"/>
      <w:marBottom w:val="0"/>
      <w:divBdr>
        <w:top w:val="none" w:sz="0" w:space="0" w:color="auto"/>
        <w:left w:val="none" w:sz="0" w:space="0" w:color="auto"/>
        <w:bottom w:val="none" w:sz="0" w:space="0" w:color="auto"/>
        <w:right w:val="none" w:sz="0" w:space="0" w:color="auto"/>
      </w:divBdr>
      <w:divsChild>
        <w:div w:id="203257705">
          <w:marLeft w:val="0"/>
          <w:marRight w:val="0"/>
          <w:marTop w:val="0"/>
          <w:marBottom w:val="0"/>
          <w:divBdr>
            <w:top w:val="none" w:sz="0" w:space="0" w:color="auto"/>
            <w:left w:val="none" w:sz="0" w:space="0" w:color="auto"/>
            <w:bottom w:val="none" w:sz="0" w:space="0" w:color="auto"/>
            <w:right w:val="none" w:sz="0" w:space="0" w:color="auto"/>
          </w:divBdr>
        </w:div>
        <w:div w:id="440689814">
          <w:marLeft w:val="0"/>
          <w:marRight w:val="0"/>
          <w:marTop w:val="0"/>
          <w:marBottom w:val="0"/>
          <w:divBdr>
            <w:top w:val="none" w:sz="0" w:space="0" w:color="auto"/>
            <w:left w:val="none" w:sz="0" w:space="0" w:color="auto"/>
            <w:bottom w:val="none" w:sz="0" w:space="0" w:color="auto"/>
            <w:right w:val="none" w:sz="0" w:space="0" w:color="auto"/>
          </w:divBdr>
        </w:div>
        <w:div w:id="461702087">
          <w:marLeft w:val="0"/>
          <w:marRight w:val="0"/>
          <w:marTop w:val="0"/>
          <w:marBottom w:val="0"/>
          <w:divBdr>
            <w:top w:val="none" w:sz="0" w:space="0" w:color="auto"/>
            <w:left w:val="none" w:sz="0" w:space="0" w:color="auto"/>
            <w:bottom w:val="none" w:sz="0" w:space="0" w:color="auto"/>
            <w:right w:val="none" w:sz="0" w:space="0" w:color="auto"/>
          </w:divBdr>
        </w:div>
        <w:div w:id="524556402">
          <w:marLeft w:val="0"/>
          <w:marRight w:val="0"/>
          <w:marTop w:val="0"/>
          <w:marBottom w:val="0"/>
          <w:divBdr>
            <w:top w:val="none" w:sz="0" w:space="0" w:color="auto"/>
            <w:left w:val="none" w:sz="0" w:space="0" w:color="auto"/>
            <w:bottom w:val="none" w:sz="0" w:space="0" w:color="auto"/>
            <w:right w:val="none" w:sz="0" w:space="0" w:color="auto"/>
          </w:divBdr>
        </w:div>
        <w:div w:id="1037849629">
          <w:marLeft w:val="0"/>
          <w:marRight w:val="0"/>
          <w:marTop w:val="0"/>
          <w:marBottom w:val="0"/>
          <w:divBdr>
            <w:top w:val="none" w:sz="0" w:space="0" w:color="auto"/>
            <w:left w:val="none" w:sz="0" w:space="0" w:color="auto"/>
            <w:bottom w:val="none" w:sz="0" w:space="0" w:color="auto"/>
            <w:right w:val="none" w:sz="0" w:space="0" w:color="auto"/>
          </w:divBdr>
        </w:div>
        <w:div w:id="1348170902">
          <w:marLeft w:val="0"/>
          <w:marRight w:val="0"/>
          <w:marTop w:val="0"/>
          <w:marBottom w:val="0"/>
          <w:divBdr>
            <w:top w:val="none" w:sz="0" w:space="0" w:color="auto"/>
            <w:left w:val="none" w:sz="0" w:space="0" w:color="auto"/>
            <w:bottom w:val="none" w:sz="0" w:space="0" w:color="auto"/>
            <w:right w:val="none" w:sz="0" w:space="0" w:color="auto"/>
          </w:divBdr>
        </w:div>
        <w:div w:id="1512259395">
          <w:marLeft w:val="0"/>
          <w:marRight w:val="0"/>
          <w:marTop w:val="0"/>
          <w:marBottom w:val="0"/>
          <w:divBdr>
            <w:top w:val="none" w:sz="0" w:space="0" w:color="auto"/>
            <w:left w:val="none" w:sz="0" w:space="0" w:color="auto"/>
            <w:bottom w:val="none" w:sz="0" w:space="0" w:color="auto"/>
            <w:right w:val="none" w:sz="0" w:space="0" w:color="auto"/>
          </w:divBdr>
        </w:div>
        <w:div w:id="1987009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13&amp;cad=rja&amp;uact=8&amp;ved=2ahUKEwjm7Mu-0pXhAhVlqnEKHZ60CmoQFjAMegQIAhAC&amp;url=https%3A%2F%2Fehtrust.org%2Fwp-content%2Fuploads%2FRamazzini-Institute-Study_-Press-Q-and-A-2.pdf&amp;usg=AOvVaw1E3Bvy8BxXGQzJfpBH4_J0" TargetMode="External"/><Relationship Id="rId13" Type="http://schemas.openxmlformats.org/officeDocument/2006/relationships/hyperlink" Target="https://www.google.com/url?sa=t&amp;rct=j&amp;q=&amp;esrc=s&amp;source=web&amp;cd=1&amp;ved=2ahUKEwjU2oCb1pXhAhU4UxUIHYQlBtYQFjAAegQIBBAC&amp;url=https%3A%2F%2Fwww.bafu.admin.ch%2Fdam%2Fbafu%2Fde%2Fdokumente%2Felektrosmog%2Ffachinfo-daten%2FNewsletter%2520BERENIS%2520-%2520Sonderausgabe%2520November%25202018.pdf.download.pdf%2FNewsletter%2520BERENIS%2520-%2520Sonderausgabe%2520November%25202018%2520-%2520DEUTSCH.pdf&amp;usg=AOvVaw3wn4Y9fNQwrNv_dL2kAQT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eb432.login-19.loginserver.ch/typo/fileadmin/mobilfunkdialog/Website/Lerchl_Krebsfoerderung_durch_Mobilfunk.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uroparl.europa.eu/RegData/etudes/BRIE/2020/646172/EPRS_BRI(2020)646172_D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wikipedia.org/wiki/REFLEX-Studie" TargetMode="External"/><Relationship Id="rId5" Type="http://schemas.openxmlformats.org/officeDocument/2006/relationships/webSettings" Target="webSettings.xml"/><Relationship Id="rId15" Type="http://schemas.openxmlformats.org/officeDocument/2006/relationships/hyperlink" Target="https://www.mobilfunk-dialog.ch/fileadmin/daten/Infoblatt_Kantone_Mobilfunk_5G_von_BAFU_BAKOM-3.pdf" TargetMode="External"/><Relationship Id="rId10" Type="http://schemas.openxmlformats.org/officeDocument/2006/relationships/hyperlink" Target="https://www.auva.at/cdscontent/load?contentid=10008.632122&amp;version=146882917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iagnose-funk.org/publikationen/artikel/detail&amp;newsid=1082" TargetMode="External"/><Relationship Id="rId14" Type="http://schemas.openxmlformats.org/officeDocument/2006/relationships/hyperlink" Target="https://www.bafu.admin.ch/dam/bafu/de/dokumente/elektrosmog/fachinfo-daten/newsletter_berenis_sonderausgabe_januar_2021.pdf.download.pdf/Newsletter%20BERENIS%20-%20Sonderausgabe%20Januar%202021.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5DBAB-B897-4A36-B417-C5509DCB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1782</Words>
  <Characters>11232</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lpstr>
    </vt:vector>
  </TitlesOfParts>
  <Company>Habasit AG</Company>
  <LinksUpToDate>false</LinksUpToDate>
  <CharactersWithSpaces>12989</CharactersWithSpaces>
  <SharedDoc>false</SharedDoc>
  <HLinks>
    <vt:vector size="60" baseType="variant">
      <vt:variant>
        <vt:i4>327682</vt:i4>
      </vt:variant>
      <vt:variant>
        <vt:i4>39</vt:i4>
      </vt:variant>
      <vt:variant>
        <vt:i4>0</vt:i4>
      </vt:variant>
      <vt:variant>
        <vt:i4>5</vt:i4>
      </vt:variant>
      <vt:variant>
        <vt:lpwstr>https://pubmed.ncbi.nlm.nih.gov/30247338</vt:lpwstr>
      </vt:variant>
      <vt:variant>
        <vt:lpwstr/>
      </vt:variant>
      <vt:variant>
        <vt:i4>2752631</vt:i4>
      </vt:variant>
      <vt:variant>
        <vt:i4>36</vt:i4>
      </vt:variant>
      <vt:variant>
        <vt:i4>0</vt:i4>
      </vt:variant>
      <vt:variant>
        <vt:i4>5</vt:i4>
      </vt:variant>
      <vt:variant>
        <vt:lpwstr>https://www.europarl.europa.eu/RegData/etudes/BRIE/2020/646172/EPRS_BRI(2020)646172_DE.pdf</vt:lpwstr>
      </vt:variant>
      <vt:variant>
        <vt:lpwstr/>
      </vt:variant>
      <vt:variant>
        <vt:i4>4063332</vt:i4>
      </vt:variant>
      <vt:variant>
        <vt:i4>33</vt:i4>
      </vt:variant>
      <vt:variant>
        <vt:i4>0</vt:i4>
      </vt:variant>
      <vt:variant>
        <vt:i4>5</vt:i4>
      </vt:variant>
      <vt:variant>
        <vt:lpwstr>https://www.mobilfunk-dialog.ch/fileadmin/daten/Infoblatt_Kantone_Mobilfunk_5G_von_BAFU_BAKOM-3.pdf</vt:lpwstr>
      </vt:variant>
      <vt:variant>
        <vt:lpwstr/>
      </vt:variant>
      <vt:variant>
        <vt:i4>1704029</vt:i4>
      </vt:variant>
      <vt:variant>
        <vt:i4>30</vt:i4>
      </vt:variant>
      <vt:variant>
        <vt:i4>0</vt:i4>
      </vt:variant>
      <vt:variant>
        <vt:i4>5</vt:i4>
      </vt:variant>
      <vt:variant>
        <vt:lpwstr>https://www.bafu.admin.ch/dam/bafu/de/dokumente/elektrosmog/fachinfo-daten/newsletter_berenis_sonderausgabe_januar_2021.pdf.download.pdf/Newsletter BERENIS - Sonderausgabe Januar 2021.pdf</vt:lpwstr>
      </vt:variant>
      <vt:variant>
        <vt:lpwstr/>
      </vt:variant>
      <vt:variant>
        <vt:i4>2621553</vt:i4>
      </vt:variant>
      <vt:variant>
        <vt:i4>27</vt:i4>
      </vt:variant>
      <vt:variant>
        <vt:i4>0</vt:i4>
      </vt:variant>
      <vt:variant>
        <vt:i4>5</vt:i4>
      </vt:variant>
      <vt:variant>
        <vt:lpwstr>https://www.google.com/url?sa=t&amp;rct=j&amp;q=&amp;esrc=s&amp;source=web&amp;cd=1&amp;ved=2ahUKEwjU2oCb1pXhAhU4UxUIHYQlBtYQFjAAegQIBBAC&amp;url=https%3A%2F%2Fwww.bafu.admin.ch%2Fdam%2Fbafu%2Fde%2Fdokumente%2Felektrosmog%2Ffachinfo-daten%2FNewsletter%2520BERENIS%2520-%2520Sonderausgabe%2520November%25202018.pdf.download.pdf%2FNewsletter%2520BERENIS%2520-%2520Sonderausgabe%2520November%25202018%2520-%2520DEUTSCH.pdf&amp;usg=AOvVaw3wn4Y9fNQwrNv_dL2kAQTv</vt:lpwstr>
      </vt:variant>
      <vt:variant>
        <vt:lpwstr/>
      </vt:variant>
      <vt:variant>
        <vt:i4>1114169</vt:i4>
      </vt:variant>
      <vt:variant>
        <vt:i4>24</vt:i4>
      </vt:variant>
      <vt:variant>
        <vt:i4>0</vt:i4>
      </vt:variant>
      <vt:variant>
        <vt:i4>5</vt:i4>
      </vt:variant>
      <vt:variant>
        <vt:lpwstr>http://web432.login-19.loginserver.ch/typo/fileadmin/mobilfunkdialog/Website/Lerchl_Krebsfoerderung_durch_Mobilfunk.pdf</vt:lpwstr>
      </vt:variant>
      <vt:variant>
        <vt:lpwstr/>
      </vt:variant>
      <vt:variant>
        <vt:i4>3604512</vt:i4>
      </vt:variant>
      <vt:variant>
        <vt:i4>21</vt:i4>
      </vt:variant>
      <vt:variant>
        <vt:i4>0</vt:i4>
      </vt:variant>
      <vt:variant>
        <vt:i4>5</vt:i4>
      </vt:variant>
      <vt:variant>
        <vt:lpwstr>http://de.wikipedia.org/wiki/REFLEX-Studie</vt:lpwstr>
      </vt:variant>
      <vt:variant>
        <vt:lpwstr/>
      </vt:variant>
      <vt:variant>
        <vt:i4>5570646</vt:i4>
      </vt:variant>
      <vt:variant>
        <vt:i4>18</vt:i4>
      </vt:variant>
      <vt:variant>
        <vt:i4>0</vt:i4>
      </vt:variant>
      <vt:variant>
        <vt:i4>5</vt:i4>
      </vt:variant>
      <vt:variant>
        <vt:lpwstr>https://www.auva.at/cdscontent/load?contentid=10008.632122&amp;version=1468829176</vt:lpwstr>
      </vt:variant>
      <vt:variant>
        <vt:lpwstr/>
      </vt:variant>
      <vt:variant>
        <vt:i4>6422566</vt:i4>
      </vt:variant>
      <vt:variant>
        <vt:i4>15</vt:i4>
      </vt:variant>
      <vt:variant>
        <vt:i4>0</vt:i4>
      </vt:variant>
      <vt:variant>
        <vt:i4>5</vt:i4>
      </vt:variant>
      <vt:variant>
        <vt:lpwstr>https://www.diagnose-funk.org/publikationen/artikel/detail&amp;newsid=1082</vt:lpwstr>
      </vt:variant>
      <vt:variant>
        <vt:lpwstr/>
      </vt:variant>
      <vt:variant>
        <vt:i4>2752576</vt:i4>
      </vt:variant>
      <vt:variant>
        <vt:i4>12</vt:i4>
      </vt:variant>
      <vt:variant>
        <vt:i4>0</vt:i4>
      </vt:variant>
      <vt:variant>
        <vt:i4>5</vt:i4>
      </vt:variant>
      <vt:variant>
        <vt:lpwstr>https://www.google.com/url?sa=t&amp;rct=j&amp;q=&amp;esrc=s&amp;source=web&amp;cd=13&amp;cad=rja&amp;uact=8&amp;ved=2ahUKEwjm7Mu-0pXhAhVlqnEKHZ60CmoQFjAMegQIAhAC&amp;url=https%3A%2F%2Fehtrust.org%2Fwp-content%2Fuploads%2FRamazzini-Institute-Study_-Press-Q-and-A-2.pdf&amp;usg=AOvVaw1E3Bvy8BxXGQzJfpBH4_J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Polt N.</dc:creator>
  <cp:keywords/>
  <cp:lastModifiedBy>Nick Polt</cp:lastModifiedBy>
  <cp:revision>2</cp:revision>
  <cp:lastPrinted>2007-10-28T11:06:00Z</cp:lastPrinted>
  <dcterms:created xsi:type="dcterms:W3CDTF">2023-08-06T14:38:00Z</dcterms:created>
  <dcterms:modified xsi:type="dcterms:W3CDTF">2023-08-06T14:38:00Z</dcterms:modified>
</cp:coreProperties>
</file>