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6FA7F3" w14:textId="77777777" w:rsidR="00533819" w:rsidRDefault="00533819" w:rsidP="007F012A">
      <w:pPr>
        <w:pStyle w:val="KeinLeerraum1"/>
        <w:rPr>
          <w:rFonts w:ascii="Arial" w:hAnsi="Arial" w:cs="Arial"/>
          <w:color w:val="000000"/>
          <w:sz w:val="24"/>
          <w:szCs w:val="24"/>
          <w:u w:val="single"/>
        </w:rPr>
      </w:pPr>
    </w:p>
    <w:p w14:paraId="588AF8A2" w14:textId="77777777" w:rsidR="00432E6F" w:rsidRDefault="00432E6F" w:rsidP="007F012A">
      <w:pPr>
        <w:pStyle w:val="KeinLeerraum1"/>
        <w:rPr>
          <w:rFonts w:ascii="Arial" w:hAnsi="Arial" w:cs="Arial"/>
          <w:b/>
          <w:bCs/>
          <w:color w:val="000000"/>
          <w:sz w:val="24"/>
          <w:szCs w:val="24"/>
        </w:rPr>
      </w:pPr>
      <w:bookmarkStart w:id="0" w:name="_Hlk69993872"/>
    </w:p>
    <w:p w14:paraId="66713325" w14:textId="77777777" w:rsidR="00432E6F" w:rsidRDefault="00432E6F" w:rsidP="007F012A">
      <w:pPr>
        <w:pStyle w:val="KeinLeerraum1"/>
        <w:rPr>
          <w:rFonts w:ascii="Arial" w:hAnsi="Arial" w:cs="Arial"/>
          <w:b/>
          <w:bCs/>
          <w:color w:val="000000"/>
          <w:sz w:val="24"/>
          <w:szCs w:val="24"/>
        </w:rPr>
      </w:pPr>
    </w:p>
    <w:p w14:paraId="1FC3F98C" w14:textId="77777777" w:rsidR="00432E6F" w:rsidRDefault="00432E6F" w:rsidP="00432E6F">
      <w:pPr>
        <w:pStyle w:val="titel"/>
        <w:rPr>
          <w:rFonts w:ascii="Arial" w:hAnsi="Arial" w:cs="Arial"/>
          <w:b/>
          <w:i/>
          <w14:ligatures w14:val="none"/>
        </w:rPr>
      </w:pPr>
    </w:p>
    <w:p w14:paraId="3C4920F0" w14:textId="77777777" w:rsidR="00432E6F" w:rsidRDefault="00432E6F" w:rsidP="00432E6F">
      <w:pPr>
        <w:pStyle w:val="KeinLeerraum1"/>
        <w:ind w:left="4537" w:firstLine="708"/>
      </w:pPr>
      <w:r>
        <w:rPr>
          <w:rFonts w:ascii="Arial" w:hAnsi="Arial" w:cs="Arial"/>
          <w:b/>
          <w:bCs/>
          <w:color w:val="000000"/>
          <w:sz w:val="24"/>
          <w:szCs w:val="24"/>
        </w:rPr>
        <w:t>EINSCHREIBEN</w:t>
      </w:r>
    </w:p>
    <w:p w14:paraId="5C81700D" w14:textId="77777777" w:rsidR="00432E6F" w:rsidRPr="00E33E6F" w:rsidRDefault="00432E6F" w:rsidP="00432E6F">
      <w:pPr>
        <w:pStyle w:val="titel"/>
        <w:ind w:left="5245"/>
        <w:rPr>
          <w:rFonts w:ascii="Arial" w:hAnsi="Arial" w:cs="Arial"/>
          <w14:ligatures w14:val="none"/>
        </w:rPr>
      </w:pPr>
      <w:r>
        <w:rPr>
          <w:noProof/>
          <w:lang w:val="de-CH" w:eastAsia="de-CH"/>
        </w:rPr>
        <mc:AlternateContent>
          <mc:Choice Requires="wps">
            <w:drawing>
              <wp:anchor distT="0" distB="0" distL="114300" distR="114300" simplePos="0" relativeHeight="251663360" behindDoc="0" locked="0" layoutInCell="1" allowOverlap="1" wp14:anchorId="6CEF979D" wp14:editId="3E984C49">
                <wp:simplePos x="0" y="0"/>
                <wp:positionH relativeFrom="column">
                  <wp:posOffset>3336719</wp:posOffset>
                </wp:positionH>
                <wp:positionV relativeFrom="paragraph">
                  <wp:posOffset>40050</wp:posOffset>
                </wp:positionV>
                <wp:extent cx="2492062" cy="0"/>
                <wp:effectExtent l="0" t="0" r="22860" b="19050"/>
                <wp:wrapNone/>
                <wp:docPr id="2" name="Gerade Verbindung 2"/>
                <wp:cNvGraphicFramePr/>
                <a:graphic xmlns:a="http://schemas.openxmlformats.org/drawingml/2006/main">
                  <a:graphicData uri="http://schemas.microsoft.com/office/word/2010/wordprocessingShape">
                    <wps:wsp>
                      <wps:cNvCnPr/>
                      <wps:spPr>
                        <a:xfrm>
                          <a:off x="0" y="0"/>
                          <a:ext cx="2492062" cy="0"/>
                        </a:xfrm>
                        <a:prstGeom prst="line">
                          <a:avLst/>
                        </a:prstGeom>
                        <a:ln w="12700">
                          <a:solidFill>
                            <a:srgbClr val="AEC3D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A8EF3" id="Gerade Verbindung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75pt,3.15pt" to="45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" strokecolor="#aec3da" strokeweight="1pt"/>
            </w:pict>
          </mc:Fallback>
        </mc:AlternateContent>
      </w:r>
    </w:p>
    <w:p w14:paraId="6CB48CE5" w14:textId="77777777" w:rsidR="00432E6F" w:rsidRDefault="00432E6F" w:rsidP="00432E6F">
      <w:pPr>
        <w:pStyle w:val="titel"/>
        <w:ind w:left="5245"/>
        <w:rPr>
          <w:rFonts w:ascii="Arial" w:hAnsi="Arial" w:cs="Arial"/>
          <w14:ligatures w14:val="none"/>
        </w:rPr>
      </w:pPr>
      <w:r>
        <w:rPr>
          <w:rFonts w:ascii="Arial" w:eastAsia="Cambria" w:hAnsi="Arial" w:cs="Arial"/>
          <w:shd w:val="clear" w:color="auto" w:fill="FFFFFF"/>
        </w:rPr>
        <w:t>Bau- und Gastgewerbeinspektorat Münsterplatz 11</w:t>
      </w:r>
    </w:p>
    <w:p w14:paraId="658E15CA" w14:textId="77777777" w:rsidR="00432E6F" w:rsidRDefault="00432E6F" w:rsidP="00432E6F">
      <w:pPr>
        <w:pStyle w:val="titel"/>
        <w:ind w:left="5245"/>
        <w:rPr>
          <w:rFonts w:ascii="Arial" w:hAnsi="Arial" w:cs="Arial"/>
          <w14:ligatures w14:val="none"/>
        </w:rPr>
      </w:pPr>
      <w:r>
        <w:rPr>
          <w:rFonts w:ascii="Arial" w:eastAsia="Cambria" w:hAnsi="Arial" w:cs="Arial"/>
          <w:shd w:val="clear" w:color="auto" w:fill="FFFFFF"/>
        </w:rPr>
        <w:t>Postfach</w:t>
      </w:r>
      <w:r>
        <w:rPr>
          <w:rFonts w:ascii="Arial" w:hAnsi="Arial" w:cs="Arial"/>
          <w14:ligatures w14:val="none"/>
        </w:rPr>
        <w:t xml:space="preserve"> </w:t>
      </w:r>
    </w:p>
    <w:p w14:paraId="16E6D61B" w14:textId="77777777" w:rsidR="00432E6F" w:rsidRDefault="00432E6F" w:rsidP="00432E6F">
      <w:pPr>
        <w:pStyle w:val="titel"/>
        <w:ind w:left="5245"/>
      </w:pPr>
      <w:r>
        <w:rPr>
          <w:rFonts w:ascii="Arial" w:eastAsia="Cambria" w:hAnsi="Arial" w:cs="Arial"/>
          <w:shd w:val="clear" w:color="auto" w:fill="FFFFFF"/>
        </w:rPr>
        <w:t>4001 Basel</w:t>
      </w:r>
    </w:p>
    <w:p w14:paraId="30B0769E" w14:textId="77777777" w:rsidR="00432E6F" w:rsidRDefault="00432E6F" w:rsidP="00432E6F">
      <w:pPr>
        <w:pStyle w:val="titel"/>
        <w:ind w:left="5245"/>
        <w:rPr>
          <w:rFonts w:ascii="Arial" w:hAnsi="Arial" w:cs="Arial"/>
          <w14:ligatures w14:val="none"/>
        </w:rPr>
      </w:pPr>
    </w:p>
    <w:p w14:paraId="7CC356B3" w14:textId="77777777" w:rsidR="00736071" w:rsidRDefault="00736071" w:rsidP="00432E6F">
      <w:pPr>
        <w:pStyle w:val="titel"/>
        <w:rPr>
          <w:rFonts w:ascii="Arial" w:hAnsi="Arial" w:cs="Arial"/>
          <w14:ligatures w14:val="none"/>
        </w:rPr>
      </w:pPr>
    </w:p>
    <w:p w14:paraId="6CE1FFEB" w14:textId="77777777" w:rsidR="00736071" w:rsidRDefault="00736071" w:rsidP="00432E6F">
      <w:pPr>
        <w:pStyle w:val="titel"/>
        <w:rPr>
          <w:rFonts w:ascii="Arial" w:hAnsi="Arial" w:cs="Arial"/>
          <w14:ligatures w14:val="none"/>
        </w:rPr>
      </w:pPr>
    </w:p>
    <w:p w14:paraId="3523D3FB" w14:textId="2986B868" w:rsidR="00432E6F" w:rsidRPr="00E33E6F" w:rsidRDefault="00432E6F" w:rsidP="00432E6F">
      <w:pPr>
        <w:pStyle w:val="titel"/>
        <w:rPr>
          <w:rFonts w:ascii="Arial" w:hAnsi="Arial" w:cs="Arial"/>
          <w14:ligatures w14:val="none"/>
        </w:rPr>
      </w:pPr>
      <w:r>
        <w:rPr>
          <w:rFonts w:ascii="Arial" w:hAnsi="Arial" w:cs="Arial"/>
          <w14:ligatures w14:val="none"/>
        </w:rPr>
        <w:t xml:space="preserve">Basel, den </w:t>
      </w:r>
      <w:r w:rsidR="00B26AC2">
        <w:rPr>
          <w:rFonts w:ascii="Arial" w:hAnsi="Arial" w:cs="Arial"/>
          <w14:ligatures w14:val="none"/>
        </w:rPr>
        <w:t>28</w:t>
      </w:r>
      <w:r>
        <w:rPr>
          <w:rFonts w:ascii="Arial" w:hAnsi="Arial" w:cs="Arial"/>
          <w14:ligatures w14:val="none"/>
        </w:rPr>
        <w:t>.0</w:t>
      </w:r>
      <w:r w:rsidR="00B26AC2">
        <w:rPr>
          <w:rFonts w:ascii="Arial" w:hAnsi="Arial" w:cs="Arial"/>
          <w14:ligatures w14:val="none"/>
        </w:rPr>
        <w:t>9</w:t>
      </w:r>
      <w:r>
        <w:rPr>
          <w:rFonts w:ascii="Arial" w:hAnsi="Arial" w:cs="Arial"/>
          <w14:ligatures w14:val="none"/>
        </w:rPr>
        <w:t>.2021</w:t>
      </w:r>
    </w:p>
    <w:p w14:paraId="3A881688" w14:textId="77777777" w:rsidR="00533819" w:rsidRDefault="00533819" w:rsidP="007F012A">
      <w:pPr>
        <w:pStyle w:val="KeinLeerraum1"/>
        <w:rPr>
          <w:rFonts w:ascii="Arial" w:hAnsi="Arial" w:cs="Arial"/>
          <w:color w:val="000000"/>
          <w:sz w:val="24"/>
          <w:szCs w:val="24"/>
          <w:u w:val="single"/>
        </w:rPr>
      </w:pPr>
    </w:p>
    <w:p w14:paraId="11D52ACA" w14:textId="77777777" w:rsidR="00736071" w:rsidRDefault="00736071" w:rsidP="007F012A">
      <w:pPr>
        <w:pStyle w:val="KeinLeerraum1"/>
        <w:rPr>
          <w:rFonts w:ascii="Arial" w:hAnsi="Arial" w:cs="Arial"/>
          <w:color w:val="000000"/>
          <w:sz w:val="24"/>
          <w:szCs w:val="24"/>
          <w:u w:val="single"/>
        </w:rPr>
      </w:pPr>
    </w:p>
    <w:p w14:paraId="39D73085" w14:textId="149A4E39" w:rsidR="00533819" w:rsidRDefault="00533819" w:rsidP="007F012A">
      <w:pPr>
        <w:spacing w:after="0" w:line="100" w:lineRule="atLeast"/>
      </w:pPr>
      <w:r>
        <w:rPr>
          <w:rFonts w:ascii="Arial" w:eastAsia="Cambria" w:hAnsi="Arial" w:cs="Arial"/>
          <w:b/>
          <w:color w:val="000000"/>
          <w:sz w:val="28"/>
          <w:szCs w:val="28"/>
        </w:rPr>
        <w:t xml:space="preserve">Einsprache gegen </w:t>
      </w:r>
      <w:r w:rsidR="00B364CA">
        <w:rPr>
          <w:rFonts w:ascii="Arial" w:eastAsia="Cambria" w:hAnsi="Arial" w:cs="Arial"/>
          <w:b/>
          <w:color w:val="000000"/>
          <w:sz w:val="28"/>
          <w:szCs w:val="28"/>
        </w:rPr>
        <w:t>Baubegehren Nr</w:t>
      </w:r>
      <w:r w:rsidRPr="00B364CA">
        <w:rPr>
          <w:rFonts w:ascii="Arial" w:eastAsia="Cambria" w:hAnsi="Arial" w:cs="Arial"/>
          <w:b/>
          <w:color w:val="000000"/>
          <w:sz w:val="28"/>
          <w:szCs w:val="28"/>
        </w:rPr>
        <w:t xml:space="preserve">. </w:t>
      </w:r>
      <w:r w:rsidR="00B364CA" w:rsidRPr="00B364CA">
        <w:rPr>
          <w:rFonts w:ascii="Arial" w:eastAsia="Cambria" w:hAnsi="Arial" w:cs="Arial"/>
          <w:b/>
          <w:color w:val="000000"/>
          <w:sz w:val="28"/>
          <w:szCs w:val="28"/>
        </w:rPr>
        <w:t>9‘1</w:t>
      </w:r>
      <w:r w:rsidR="0034056B">
        <w:rPr>
          <w:rFonts w:ascii="Arial" w:eastAsia="Cambria" w:hAnsi="Arial" w:cs="Arial"/>
          <w:b/>
          <w:color w:val="000000"/>
          <w:sz w:val="28"/>
          <w:szCs w:val="28"/>
        </w:rPr>
        <w:t>22</w:t>
      </w:r>
      <w:r w:rsidR="00B364CA" w:rsidRPr="00B364CA">
        <w:rPr>
          <w:rFonts w:ascii="Arial" w:eastAsia="Cambria" w:hAnsi="Arial" w:cs="Arial"/>
          <w:b/>
          <w:color w:val="000000"/>
          <w:sz w:val="28"/>
          <w:szCs w:val="28"/>
        </w:rPr>
        <w:t>‘6</w:t>
      </w:r>
      <w:r w:rsidR="0034056B">
        <w:rPr>
          <w:rFonts w:ascii="Arial" w:eastAsia="Cambria" w:hAnsi="Arial" w:cs="Arial"/>
          <w:b/>
          <w:color w:val="000000"/>
          <w:sz w:val="28"/>
          <w:szCs w:val="28"/>
        </w:rPr>
        <w:t>02</w:t>
      </w:r>
    </w:p>
    <w:p w14:paraId="0F6D2D72" w14:textId="5B76D4C2" w:rsidR="00533819" w:rsidRDefault="00533819" w:rsidP="007F012A">
      <w:pPr>
        <w:spacing w:after="0" w:line="100" w:lineRule="atLeast"/>
      </w:pPr>
      <w:r>
        <w:rPr>
          <w:rFonts w:ascii="Arial" w:eastAsia="Cambria" w:hAnsi="Arial" w:cs="Arial"/>
          <w:color w:val="000000"/>
          <w:sz w:val="24"/>
          <w:szCs w:val="24"/>
          <w:shd w:val="clear" w:color="auto" w:fill="FFFFFF"/>
        </w:rPr>
        <w:t>(Publikationsdatum 0</w:t>
      </w:r>
      <w:r w:rsidR="0034056B">
        <w:rPr>
          <w:rFonts w:ascii="Arial" w:eastAsia="Cambria" w:hAnsi="Arial" w:cs="Arial"/>
          <w:color w:val="000000"/>
          <w:sz w:val="24"/>
          <w:szCs w:val="24"/>
          <w:shd w:val="clear" w:color="auto" w:fill="FFFFFF"/>
        </w:rPr>
        <w:t>1</w:t>
      </w:r>
      <w:r>
        <w:rPr>
          <w:rFonts w:ascii="Arial" w:eastAsia="Cambria" w:hAnsi="Arial" w:cs="Arial"/>
          <w:color w:val="000000"/>
          <w:sz w:val="24"/>
          <w:szCs w:val="24"/>
          <w:shd w:val="clear" w:color="auto" w:fill="FFFFFF"/>
        </w:rPr>
        <w:t>.0</w:t>
      </w:r>
      <w:r w:rsidR="0034056B">
        <w:rPr>
          <w:rFonts w:ascii="Arial" w:eastAsia="Cambria" w:hAnsi="Arial" w:cs="Arial"/>
          <w:color w:val="000000"/>
          <w:sz w:val="24"/>
          <w:szCs w:val="24"/>
          <w:shd w:val="clear" w:color="auto" w:fill="FFFFFF"/>
        </w:rPr>
        <w:t>9</w:t>
      </w:r>
      <w:r>
        <w:rPr>
          <w:rFonts w:ascii="Arial" w:eastAsia="Cambria" w:hAnsi="Arial" w:cs="Arial"/>
          <w:color w:val="000000"/>
          <w:sz w:val="24"/>
          <w:szCs w:val="24"/>
          <w:shd w:val="clear" w:color="auto" w:fill="FFFFFF"/>
        </w:rPr>
        <w:t xml:space="preserve"> 2021)</w:t>
      </w:r>
    </w:p>
    <w:p w14:paraId="6A751AB2" w14:textId="77777777" w:rsidR="00533819" w:rsidRDefault="00533819" w:rsidP="007F012A">
      <w:pPr>
        <w:pStyle w:val="KeinLeerraum1"/>
        <w:rPr>
          <w:rFonts w:ascii="Arial" w:hAnsi="Arial" w:cs="Arial"/>
          <w:color w:val="000000"/>
          <w:u w:val="single"/>
          <w:shd w:val="clear" w:color="auto" w:fill="FFFFFF"/>
        </w:rPr>
      </w:pPr>
    </w:p>
    <w:p w14:paraId="298E05EB" w14:textId="77777777" w:rsidR="00533819" w:rsidRDefault="00533819" w:rsidP="007F012A">
      <w:pPr>
        <w:spacing w:after="0" w:line="100" w:lineRule="atLeast"/>
      </w:pPr>
      <w:r>
        <w:rPr>
          <w:rFonts w:ascii="Arial" w:eastAsia="Cambria" w:hAnsi="Arial" w:cs="Arial"/>
          <w:color w:val="000000"/>
          <w:sz w:val="24"/>
          <w:szCs w:val="24"/>
          <w:shd w:val="clear" w:color="auto" w:fill="FFFFFF"/>
        </w:rPr>
        <w:t>in Sachen</w:t>
      </w:r>
    </w:p>
    <w:p w14:paraId="4885C763" w14:textId="77777777" w:rsidR="00533819" w:rsidRDefault="00533819" w:rsidP="007F012A">
      <w:pPr>
        <w:spacing w:after="0" w:line="100" w:lineRule="atLeast"/>
        <w:rPr>
          <w:rFonts w:ascii="Arial" w:eastAsia="Cambria" w:hAnsi="Arial" w:cs="Arial"/>
          <w:color w:val="000000"/>
          <w:sz w:val="24"/>
          <w:szCs w:val="24"/>
          <w:shd w:val="clear" w:color="auto" w:fill="FFFFFF"/>
        </w:rPr>
      </w:pPr>
    </w:p>
    <w:p w14:paraId="3CC6F26A" w14:textId="572D4809" w:rsidR="00533819" w:rsidRDefault="0034056B" w:rsidP="007F012A">
      <w:pPr>
        <w:spacing w:after="0" w:line="100" w:lineRule="atLeast"/>
      </w:pPr>
      <w:r>
        <w:rPr>
          <w:rFonts w:ascii="Arial" w:eastAsia="Cambria" w:hAnsi="Arial" w:cs="Arial"/>
          <w:b/>
          <w:color w:val="000000"/>
          <w:sz w:val="26"/>
          <w:szCs w:val="26"/>
          <w:shd w:val="clear" w:color="auto" w:fill="FFFFFF"/>
        </w:rPr>
        <w:t>Neubau einer</w:t>
      </w:r>
      <w:r w:rsidR="00B364CA" w:rsidRPr="00B364CA">
        <w:rPr>
          <w:rFonts w:ascii="Arial" w:eastAsia="Cambria" w:hAnsi="Arial" w:cs="Arial"/>
          <w:b/>
          <w:color w:val="000000"/>
          <w:sz w:val="26"/>
          <w:szCs w:val="26"/>
          <w:shd w:val="clear" w:color="auto" w:fill="FFFFFF"/>
        </w:rPr>
        <w:t xml:space="preserve"> </w:t>
      </w:r>
      <w:r w:rsidRPr="00B364CA">
        <w:rPr>
          <w:rFonts w:ascii="Arial" w:eastAsia="Cambria" w:hAnsi="Arial" w:cs="Arial"/>
          <w:b/>
          <w:color w:val="000000"/>
          <w:sz w:val="26"/>
          <w:szCs w:val="26"/>
          <w:shd w:val="clear" w:color="auto" w:fill="FFFFFF"/>
        </w:rPr>
        <w:t>Antennen</w:t>
      </w:r>
      <w:r>
        <w:rPr>
          <w:rFonts w:ascii="Arial" w:eastAsia="Cambria" w:hAnsi="Arial" w:cs="Arial"/>
          <w:b/>
          <w:color w:val="000000"/>
          <w:sz w:val="26"/>
          <w:szCs w:val="26"/>
          <w:shd w:val="clear" w:color="auto" w:fill="FFFFFF"/>
        </w:rPr>
        <w:t>anlage</w:t>
      </w:r>
      <w:r w:rsidRPr="00B364CA">
        <w:rPr>
          <w:rFonts w:ascii="Arial" w:eastAsia="Cambria" w:hAnsi="Arial" w:cs="Arial"/>
          <w:b/>
          <w:color w:val="000000"/>
          <w:sz w:val="26"/>
          <w:szCs w:val="26"/>
          <w:shd w:val="clear" w:color="auto" w:fill="FFFFFF"/>
        </w:rPr>
        <w:t xml:space="preserve"> </w:t>
      </w:r>
      <w:r>
        <w:rPr>
          <w:rFonts w:ascii="Arial" w:eastAsia="Cambria" w:hAnsi="Arial" w:cs="Arial"/>
          <w:b/>
          <w:color w:val="000000"/>
          <w:sz w:val="26"/>
          <w:szCs w:val="26"/>
          <w:shd w:val="clear" w:color="auto" w:fill="FFFFFF"/>
        </w:rPr>
        <w:t xml:space="preserve">für </w:t>
      </w:r>
      <w:r w:rsidR="00B364CA" w:rsidRPr="00B364CA">
        <w:rPr>
          <w:rFonts w:ascii="Arial" w:eastAsia="Cambria" w:hAnsi="Arial" w:cs="Arial"/>
          <w:b/>
          <w:color w:val="000000"/>
          <w:sz w:val="26"/>
          <w:szCs w:val="26"/>
          <w:shd w:val="clear" w:color="auto" w:fill="FFFFFF"/>
        </w:rPr>
        <w:t>Mobilfunkkommunikation</w:t>
      </w:r>
      <w:r w:rsidR="00533819">
        <w:rPr>
          <w:rFonts w:ascii="Arial" w:eastAsia="Cambria" w:hAnsi="Arial" w:cs="Arial"/>
          <w:b/>
          <w:color w:val="000000"/>
          <w:sz w:val="26"/>
          <w:szCs w:val="26"/>
          <w:shd w:val="clear" w:color="auto" w:fill="FFFFFF"/>
        </w:rPr>
        <w:tab/>
      </w:r>
      <w:r w:rsidR="00533819">
        <w:rPr>
          <w:rFonts w:ascii="Arial" w:eastAsia="Cambria" w:hAnsi="Arial" w:cs="Arial"/>
          <w:b/>
          <w:color w:val="000000"/>
          <w:sz w:val="26"/>
          <w:szCs w:val="26"/>
          <w:shd w:val="clear" w:color="auto" w:fill="FFFFFF"/>
        </w:rPr>
        <w:tab/>
      </w:r>
      <w:r w:rsidR="00533819">
        <w:rPr>
          <w:rFonts w:ascii="Arial" w:eastAsia="Cambria" w:hAnsi="Arial" w:cs="Arial"/>
          <w:b/>
          <w:color w:val="000000"/>
          <w:sz w:val="26"/>
          <w:szCs w:val="26"/>
          <w:shd w:val="clear" w:color="auto" w:fill="FFFFFF"/>
        </w:rPr>
        <w:tab/>
      </w:r>
      <w:r w:rsidR="00533819">
        <w:rPr>
          <w:rFonts w:ascii="Arial" w:eastAsia="Cambria" w:hAnsi="Arial" w:cs="Arial"/>
          <w:b/>
          <w:color w:val="000000"/>
          <w:sz w:val="26"/>
          <w:szCs w:val="26"/>
          <w:shd w:val="clear" w:color="auto" w:fill="FFFFFF"/>
        </w:rPr>
        <w:tab/>
      </w:r>
      <w:r w:rsidR="00533819">
        <w:rPr>
          <w:rFonts w:ascii="Arial" w:eastAsia="Cambria" w:hAnsi="Arial" w:cs="Arial"/>
          <w:b/>
          <w:color w:val="000000"/>
          <w:sz w:val="26"/>
          <w:szCs w:val="26"/>
          <w:shd w:val="clear" w:color="auto" w:fill="FFFFFF"/>
        </w:rPr>
        <w:tab/>
      </w:r>
      <w:r w:rsidR="00533819">
        <w:rPr>
          <w:rFonts w:ascii="Arial" w:eastAsia="Cambria" w:hAnsi="Arial" w:cs="Arial"/>
          <w:b/>
          <w:color w:val="000000"/>
          <w:sz w:val="26"/>
          <w:szCs w:val="26"/>
          <w:shd w:val="clear" w:color="auto" w:fill="FFFFFF"/>
        </w:rPr>
        <w:tab/>
      </w:r>
      <w:r w:rsidR="00533819">
        <w:rPr>
          <w:rFonts w:ascii="Arial" w:eastAsia="Cambria" w:hAnsi="Arial" w:cs="Arial"/>
          <w:b/>
          <w:color w:val="000000"/>
          <w:sz w:val="26"/>
          <w:szCs w:val="26"/>
          <w:shd w:val="clear" w:color="auto" w:fill="FFFFFF"/>
        </w:rPr>
        <w:tab/>
      </w:r>
      <w:r w:rsidR="00533819">
        <w:rPr>
          <w:rFonts w:ascii="Arial" w:eastAsia="Cambria" w:hAnsi="Arial" w:cs="Arial"/>
          <w:b/>
          <w:color w:val="000000"/>
          <w:sz w:val="26"/>
          <w:szCs w:val="26"/>
          <w:shd w:val="clear" w:color="auto" w:fill="FFFFFF"/>
        </w:rPr>
        <w:tab/>
      </w:r>
      <w:r w:rsidR="00533819">
        <w:rPr>
          <w:rFonts w:ascii="Arial" w:eastAsia="Cambria" w:hAnsi="Arial" w:cs="Arial"/>
          <w:b/>
          <w:color w:val="000000"/>
          <w:sz w:val="28"/>
          <w:szCs w:val="28"/>
          <w:shd w:val="clear" w:color="auto" w:fill="FFFFFF"/>
        </w:rPr>
        <w:tab/>
      </w:r>
      <w:r w:rsidR="00533819">
        <w:rPr>
          <w:rFonts w:ascii="Arial" w:eastAsia="Cambria" w:hAnsi="Arial" w:cs="Arial"/>
          <w:b/>
          <w:color w:val="000000"/>
          <w:sz w:val="28"/>
          <w:szCs w:val="28"/>
          <w:shd w:val="clear" w:color="auto" w:fill="FFFFFF"/>
        </w:rPr>
        <w:tab/>
      </w:r>
      <w:r w:rsidR="00533819">
        <w:rPr>
          <w:rFonts w:ascii="Arial" w:eastAsia="Cambria" w:hAnsi="Arial" w:cs="Arial"/>
          <w:b/>
          <w:color w:val="000000"/>
          <w:sz w:val="28"/>
          <w:szCs w:val="28"/>
          <w:shd w:val="clear" w:color="auto" w:fill="FFFFFF"/>
        </w:rPr>
        <w:tab/>
      </w:r>
      <w:r w:rsidR="00533819">
        <w:rPr>
          <w:rFonts w:ascii="Arial" w:eastAsia="Cambria" w:hAnsi="Arial" w:cs="Arial"/>
          <w:b/>
          <w:color w:val="000000"/>
          <w:sz w:val="28"/>
          <w:szCs w:val="28"/>
          <w:shd w:val="clear" w:color="auto" w:fill="FFFFFF"/>
        </w:rPr>
        <w:tab/>
      </w:r>
      <w:r w:rsidR="00533819">
        <w:rPr>
          <w:rFonts w:ascii="Arial" w:eastAsia="Cambria" w:hAnsi="Arial" w:cs="Arial"/>
          <w:b/>
          <w:color w:val="000000"/>
          <w:sz w:val="28"/>
          <w:szCs w:val="28"/>
          <w:shd w:val="clear" w:color="auto" w:fill="FFFFFF"/>
        </w:rPr>
        <w:tab/>
      </w:r>
    </w:p>
    <w:p w14:paraId="374EAE11" w14:textId="77777777" w:rsidR="00533819" w:rsidRDefault="00533819" w:rsidP="007F012A">
      <w:pPr>
        <w:spacing w:after="0" w:line="100" w:lineRule="atLeast"/>
      </w:pPr>
      <w:r>
        <w:rPr>
          <w:rFonts w:ascii="Arial" w:eastAsia="Cambria" w:hAnsi="Arial" w:cs="Arial"/>
          <w:b/>
          <w:color w:val="000000"/>
          <w:sz w:val="24"/>
          <w:szCs w:val="24"/>
          <w:shd w:val="clear" w:color="auto" w:fill="FFFFFF"/>
        </w:rPr>
        <w:t>Swisscom (Schweiz) AG</w:t>
      </w:r>
      <w:r>
        <w:rPr>
          <w:rFonts w:ascii="Arial" w:eastAsia="Cambria" w:hAnsi="Arial" w:cs="Arial"/>
          <w:b/>
          <w:color w:val="000000"/>
          <w:sz w:val="24"/>
          <w:szCs w:val="24"/>
          <w:shd w:val="clear" w:color="auto" w:fill="FFFFFF"/>
        </w:rPr>
        <w:tab/>
      </w:r>
      <w:r>
        <w:rPr>
          <w:rFonts w:ascii="Arial" w:eastAsia="Cambria" w:hAnsi="Arial" w:cs="Arial"/>
          <w:b/>
          <w:color w:val="000000"/>
          <w:sz w:val="24"/>
          <w:szCs w:val="24"/>
          <w:shd w:val="clear" w:color="auto" w:fill="FFFFFF"/>
        </w:rPr>
        <w:tab/>
      </w:r>
      <w:r>
        <w:rPr>
          <w:rFonts w:ascii="Arial" w:eastAsia="Cambria" w:hAnsi="Arial" w:cs="Arial"/>
          <w:b/>
          <w:color w:val="000000"/>
          <w:sz w:val="24"/>
          <w:szCs w:val="24"/>
          <w:shd w:val="clear" w:color="auto" w:fill="FFFFFF"/>
        </w:rPr>
        <w:tab/>
      </w:r>
      <w:r>
        <w:rPr>
          <w:rFonts w:ascii="Arial" w:eastAsia="Cambria" w:hAnsi="Arial" w:cs="Arial"/>
          <w:b/>
          <w:color w:val="000000"/>
          <w:sz w:val="24"/>
          <w:szCs w:val="24"/>
          <w:shd w:val="clear" w:color="auto" w:fill="FFFFFF"/>
        </w:rPr>
        <w:tab/>
      </w:r>
      <w:r>
        <w:rPr>
          <w:rFonts w:ascii="Arial" w:eastAsia="Cambria" w:hAnsi="Arial" w:cs="Arial"/>
          <w:b/>
          <w:color w:val="000000"/>
          <w:sz w:val="24"/>
          <w:szCs w:val="24"/>
          <w:shd w:val="clear" w:color="auto" w:fill="FFFFFF"/>
        </w:rPr>
        <w:tab/>
      </w:r>
      <w:r>
        <w:rPr>
          <w:rFonts w:ascii="Arial" w:eastAsia="Cambria" w:hAnsi="Arial" w:cs="Arial"/>
          <w:b/>
          <w:color w:val="000000"/>
          <w:sz w:val="24"/>
          <w:szCs w:val="24"/>
          <w:shd w:val="clear" w:color="auto" w:fill="FFFFFF"/>
        </w:rPr>
        <w:tab/>
      </w:r>
      <w:r>
        <w:rPr>
          <w:rFonts w:ascii="Arial" w:eastAsia="Cambria" w:hAnsi="Arial" w:cs="Arial"/>
          <w:b/>
          <w:color w:val="000000"/>
          <w:sz w:val="24"/>
          <w:szCs w:val="24"/>
          <w:shd w:val="clear" w:color="auto" w:fill="FFFFFF"/>
        </w:rPr>
        <w:tab/>
      </w:r>
    </w:p>
    <w:p w14:paraId="607888AF" w14:textId="23E223CE" w:rsidR="00533819" w:rsidRDefault="00533819" w:rsidP="007F012A">
      <w:pPr>
        <w:spacing w:after="0" w:line="100" w:lineRule="atLeast"/>
      </w:pPr>
      <w:proofErr w:type="spellStart"/>
      <w:r>
        <w:rPr>
          <w:rFonts w:ascii="Arial" w:eastAsia="Cambria" w:hAnsi="Arial" w:cs="Arial"/>
          <w:color w:val="000000"/>
          <w:sz w:val="24"/>
          <w:szCs w:val="24"/>
          <w:shd w:val="clear" w:color="auto" w:fill="FFFFFF"/>
        </w:rPr>
        <w:t>Grosspeterstrasse</w:t>
      </w:r>
      <w:proofErr w:type="spellEnd"/>
      <w:r>
        <w:rPr>
          <w:rFonts w:ascii="Arial" w:eastAsia="Cambria" w:hAnsi="Arial" w:cs="Arial"/>
          <w:color w:val="000000"/>
          <w:sz w:val="24"/>
          <w:szCs w:val="24"/>
          <w:shd w:val="clear" w:color="auto" w:fill="FFFFFF"/>
        </w:rPr>
        <w:t xml:space="preserve"> 2</w:t>
      </w:r>
      <w:r w:rsidR="0034056B">
        <w:rPr>
          <w:rFonts w:ascii="Arial" w:eastAsia="Cambria" w:hAnsi="Arial" w:cs="Arial"/>
          <w:color w:val="000000"/>
          <w:sz w:val="24"/>
          <w:szCs w:val="24"/>
          <w:shd w:val="clear" w:color="auto" w:fill="FFFFFF"/>
        </w:rPr>
        <w:t>4</w:t>
      </w:r>
    </w:p>
    <w:p w14:paraId="0B20787F" w14:textId="77777777" w:rsidR="00533819" w:rsidRPr="0070344F" w:rsidRDefault="00533819" w:rsidP="007F012A">
      <w:pPr>
        <w:spacing w:after="0" w:line="100" w:lineRule="atLeast"/>
      </w:pPr>
      <w:r w:rsidRPr="0070344F">
        <w:rPr>
          <w:rFonts w:ascii="Arial" w:eastAsia="Cambria" w:hAnsi="Arial" w:cs="Arial"/>
          <w:color w:val="000000"/>
          <w:sz w:val="24"/>
          <w:szCs w:val="24"/>
          <w:shd w:val="clear" w:color="auto" w:fill="FFFFFF"/>
        </w:rPr>
        <w:t>4002 Basel</w:t>
      </w:r>
      <w:r w:rsidRPr="0070344F">
        <w:rPr>
          <w:rFonts w:ascii="Arial" w:eastAsia="Cambria" w:hAnsi="Arial" w:cs="Arial"/>
          <w:color w:val="000000"/>
          <w:sz w:val="24"/>
          <w:szCs w:val="24"/>
          <w:shd w:val="clear" w:color="auto" w:fill="FFFFFF"/>
        </w:rPr>
        <w:tab/>
      </w:r>
      <w:r w:rsidRPr="0070344F">
        <w:rPr>
          <w:rFonts w:ascii="Arial" w:eastAsia="Cambria" w:hAnsi="Arial" w:cs="Arial"/>
          <w:color w:val="000000"/>
          <w:sz w:val="24"/>
          <w:szCs w:val="24"/>
          <w:shd w:val="clear" w:color="auto" w:fill="FFFFFF"/>
        </w:rPr>
        <w:tab/>
      </w:r>
    </w:p>
    <w:p w14:paraId="77BB4838" w14:textId="77777777" w:rsidR="00533819" w:rsidRPr="0070344F" w:rsidRDefault="00533819" w:rsidP="007F012A">
      <w:pPr>
        <w:spacing w:after="0" w:line="100" w:lineRule="atLeast"/>
        <w:rPr>
          <w:rFonts w:ascii="Arial" w:eastAsia="Cambria" w:hAnsi="Arial" w:cs="Arial"/>
          <w:b/>
          <w:color w:val="000000"/>
          <w:sz w:val="24"/>
          <w:szCs w:val="24"/>
          <w:shd w:val="clear" w:color="auto" w:fill="FFFFFF"/>
        </w:rPr>
      </w:pPr>
    </w:p>
    <w:p w14:paraId="66CE935D" w14:textId="5DEA0F28" w:rsidR="00533819" w:rsidRPr="006A6D93" w:rsidRDefault="0034056B" w:rsidP="007F012A">
      <w:pPr>
        <w:spacing w:after="0" w:line="100" w:lineRule="atLeast"/>
        <w:rPr>
          <w:lang w:val="fr-CH"/>
        </w:rPr>
      </w:pPr>
      <w:proofErr w:type="spellStart"/>
      <w:r>
        <w:rPr>
          <w:rFonts w:ascii="Arial" w:eastAsia="Cambria" w:hAnsi="Arial" w:cs="Arial"/>
          <w:b/>
          <w:color w:val="000000"/>
          <w:sz w:val="24"/>
          <w:szCs w:val="24"/>
          <w:shd w:val="clear" w:color="auto" w:fill="FFFFFF"/>
          <w:lang w:val="fr-CH"/>
        </w:rPr>
        <w:t>Eulerstrasse</w:t>
      </w:r>
      <w:proofErr w:type="spellEnd"/>
      <w:r>
        <w:rPr>
          <w:rFonts w:ascii="Arial" w:eastAsia="Cambria" w:hAnsi="Arial" w:cs="Arial"/>
          <w:b/>
          <w:color w:val="000000"/>
          <w:sz w:val="24"/>
          <w:szCs w:val="24"/>
          <w:shd w:val="clear" w:color="auto" w:fill="FFFFFF"/>
          <w:lang w:val="fr-CH"/>
        </w:rPr>
        <w:t xml:space="preserve"> 56</w:t>
      </w:r>
      <w:r w:rsidR="00533819" w:rsidRPr="006A6D93">
        <w:rPr>
          <w:rFonts w:ascii="Arial" w:eastAsia="Cambria" w:hAnsi="Arial" w:cs="Arial"/>
          <w:b/>
          <w:color w:val="000000"/>
          <w:sz w:val="24"/>
          <w:szCs w:val="24"/>
          <w:shd w:val="clear" w:color="auto" w:fill="FFFFFF"/>
          <w:lang w:val="fr-CH"/>
        </w:rPr>
        <w:t xml:space="preserve"> – </w:t>
      </w:r>
      <w:proofErr w:type="spellStart"/>
      <w:r w:rsidR="00533819" w:rsidRPr="006A6D93">
        <w:rPr>
          <w:rFonts w:ascii="Arial" w:eastAsia="Cambria" w:hAnsi="Arial" w:cs="Arial"/>
          <w:b/>
          <w:color w:val="000000"/>
          <w:sz w:val="24"/>
          <w:szCs w:val="24"/>
          <w:shd w:val="clear" w:color="auto" w:fill="FFFFFF"/>
          <w:lang w:val="fr-CH"/>
        </w:rPr>
        <w:t>Parzelle</w:t>
      </w:r>
      <w:proofErr w:type="spellEnd"/>
      <w:r w:rsidR="00533819" w:rsidRPr="006A6D93">
        <w:rPr>
          <w:rFonts w:ascii="Arial" w:eastAsia="Cambria" w:hAnsi="Arial" w:cs="Arial"/>
          <w:b/>
          <w:color w:val="000000"/>
          <w:sz w:val="24"/>
          <w:szCs w:val="24"/>
          <w:shd w:val="clear" w:color="auto" w:fill="FFFFFF"/>
          <w:lang w:val="fr-CH"/>
        </w:rPr>
        <w:t xml:space="preserve"> Nr</w:t>
      </w:r>
      <w:r w:rsidR="00432E6F" w:rsidRPr="006A6D93">
        <w:rPr>
          <w:rFonts w:ascii="Arial" w:eastAsia="Cambria" w:hAnsi="Arial" w:cs="Arial"/>
          <w:b/>
          <w:color w:val="000000"/>
          <w:sz w:val="24"/>
          <w:szCs w:val="24"/>
          <w:shd w:val="clear" w:color="auto" w:fill="FFFFFF"/>
          <w:lang w:val="fr-CH"/>
        </w:rPr>
        <w:t>.</w:t>
      </w:r>
      <w:r w:rsidR="00533819" w:rsidRPr="006A6D93">
        <w:rPr>
          <w:rFonts w:ascii="Arial" w:eastAsia="Cambria" w:hAnsi="Arial" w:cs="Arial"/>
          <w:b/>
          <w:color w:val="000000"/>
          <w:sz w:val="24"/>
          <w:szCs w:val="24"/>
          <w:shd w:val="clear" w:color="auto" w:fill="FFFFFF"/>
          <w:lang w:val="fr-CH"/>
        </w:rPr>
        <w:t xml:space="preserve"> </w:t>
      </w:r>
      <w:r>
        <w:rPr>
          <w:rFonts w:ascii="Arial" w:eastAsia="Cambria" w:hAnsi="Arial" w:cs="Arial"/>
          <w:b/>
          <w:color w:val="000000"/>
          <w:sz w:val="24"/>
          <w:szCs w:val="24"/>
          <w:shd w:val="clear" w:color="auto" w:fill="FFFFFF"/>
          <w:lang w:val="fr-CH"/>
        </w:rPr>
        <w:t>843</w:t>
      </w:r>
      <w:r w:rsidR="00533819" w:rsidRPr="006A6D93">
        <w:rPr>
          <w:rFonts w:ascii="Arial" w:eastAsia="Cambria" w:hAnsi="Arial" w:cs="Arial"/>
          <w:b/>
          <w:color w:val="000000"/>
          <w:sz w:val="24"/>
          <w:szCs w:val="24"/>
          <w:shd w:val="clear" w:color="auto" w:fill="FFFFFF"/>
          <w:lang w:val="fr-CH"/>
        </w:rPr>
        <w:tab/>
      </w:r>
      <w:r w:rsidR="00533819" w:rsidRPr="006A6D93">
        <w:rPr>
          <w:rFonts w:ascii="Arial" w:eastAsia="Cambria" w:hAnsi="Arial" w:cs="Arial"/>
          <w:b/>
          <w:color w:val="000000"/>
          <w:sz w:val="24"/>
          <w:szCs w:val="24"/>
          <w:shd w:val="clear" w:color="auto" w:fill="FFFFFF"/>
          <w:lang w:val="fr-CH"/>
        </w:rPr>
        <w:tab/>
      </w:r>
      <w:r w:rsidR="00533819" w:rsidRPr="006A6D93">
        <w:rPr>
          <w:rFonts w:ascii="Arial" w:eastAsia="Cambria" w:hAnsi="Arial" w:cs="Arial"/>
          <w:b/>
          <w:color w:val="000000"/>
          <w:sz w:val="24"/>
          <w:szCs w:val="24"/>
          <w:shd w:val="clear" w:color="auto" w:fill="FFFFFF"/>
          <w:lang w:val="fr-CH"/>
        </w:rPr>
        <w:tab/>
      </w:r>
      <w:r w:rsidR="00533819" w:rsidRPr="006A6D93">
        <w:rPr>
          <w:rFonts w:ascii="Arial" w:eastAsia="Cambria" w:hAnsi="Arial" w:cs="Arial"/>
          <w:b/>
          <w:color w:val="000000"/>
          <w:sz w:val="24"/>
          <w:szCs w:val="24"/>
          <w:shd w:val="clear" w:color="auto" w:fill="FFFFFF"/>
          <w:lang w:val="fr-CH"/>
        </w:rPr>
        <w:tab/>
      </w:r>
      <w:r w:rsidR="00533819" w:rsidRPr="006A6D93">
        <w:rPr>
          <w:rFonts w:ascii="Arial" w:eastAsia="Cambria" w:hAnsi="Arial" w:cs="Arial"/>
          <w:b/>
          <w:color w:val="000000"/>
          <w:sz w:val="24"/>
          <w:szCs w:val="24"/>
          <w:shd w:val="clear" w:color="auto" w:fill="FFFFFF"/>
          <w:lang w:val="fr-CH"/>
        </w:rPr>
        <w:tab/>
      </w:r>
      <w:r w:rsidR="00533819" w:rsidRPr="006A6D93">
        <w:rPr>
          <w:rFonts w:ascii="Arial" w:eastAsia="Cambria" w:hAnsi="Arial" w:cs="Arial"/>
          <w:color w:val="000000"/>
          <w:sz w:val="24"/>
          <w:szCs w:val="24"/>
          <w:shd w:val="clear" w:color="auto" w:fill="FFFFFF"/>
          <w:lang w:val="fr-CH"/>
        </w:rPr>
        <w:t xml:space="preserve"> </w:t>
      </w:r>
    </w:p>
    <w:p w14:paraId="1DF83CEA" w14:textId="7A185372" w:rsidR="00533819" w:rsidRPr="006A6D93" w:rsidRDefault="00533819" w:rsidP="007F012A">
      <w:pPr>
        <w:spacing w:after="0" w:line="100" w:lineRule="atLeast"/>
        <w:rPr>
          <w:lang w:val="fr-CH"/>
        </w:rPr>
      </w:pPr>
      <w:r w:rsidRPr="006A6D93">
        <w:rPr>
          <w:rFonts w:ascii="Arial" w:eastAsia="Cambria" w:hAnsi="Arial" w:cs="Arial"/>
          <w:color w:val="000000"/>
          <w:sz w:val="24"/>
          <w:szCs w:val="24"/>
          <w:shd w:val="clear" w:color="auto" w:fill="FFFFFF"/>
          <w:lang w:val="fr-CH"/>
        </w:rPr>
        <w:t>405</w:t>
      </w:r>
      <w:r w:rsidR="0034056B">
        <w:rPr>
          <w:rFonts w:ascii="Arial" w:eastAsia="Cambria" w:hAnsi="Arial" w:cs="Arial"/>
          <w:color w:val="000000"/>
          <w:sz w:val="24"/>
          <w:szCs w:val="24"/>
          <w:shd w:val="clear" w:color="auto" w:fill="FFFFFF"/>
          <w:lang w:val="fr-CH"/>
        </w:rPr>
        <w:t>1</w:t>
      </w:r>
      <w:r w:rsidRPr="006A6D93">
        <w:rPr>
          <w:rFonts w:ascii="Arial" w:eastAsia="Cambria" w:hAnsi="Arial" w:cs="Arial"/>
          <w:color w:val="000000"/>
          <w:sz w:val="24"/>
          <w:szCs w:val="24"/>
          <w:shd w:val="clear" w:color="auto" w:fill="FFFFFF"/>
          <w:lang w:val="fr-CH"/>
        </w:rPr>
        <w:t xml:space="preserve"> Basel</w:t>
      </w:r>
    </w:p>
    <w:p w14:paraId="5745A696" w14:textId="77777777" w:rsidR="00533819" w:rsidRPr="006A6D93" w:rsidRDefault="00533819" w:rsidP="007F012A">
      <w:pPr>
        <w:spacing w:after="0" w:line="100" w:lineRule="atLeast"/>
        <w:rPr>
          <w:rFonts w:ascii="Arial" w:eastAsia="Cambria" w:hAnsi="Arial" w:cs="Arial"/>
          <w:color w:val="000000"/>
          <w:sz w:val="24"/>
          <w:szCs w:val="24"/>
          <w:lang w:val="fr-CH"/>
        </w:rPr>
      </w:pPr>
    </w:p>
    <w:p w14:paraId="2614B092" w14:textId="77777777" w:rsidR="009B6B05" w:rsidRPr="006A6D93" w:rsidRDefault="009B6B05" w:rsidP="007F012A">
      <w:pPr>
        <w:pStyle w:val="KeinLeerraum1"/>
        <w:rPr>
          <w:rFonts w:ascii="Arial" w:hAnsi="Arial" w:cs="Arial"/>
          <w:color w:val="000000"/>
          <w:u w:val="single"/>
          <w:lang w:val="fr-CH"/>
        </w:rPr>
      </w:pPr>
    </w:p>
    <w:p w14:paraId="02C68FFC" w14:textId="77777777" w:rsidR="007101EB" w:rsidRPr="006A6D93" w:rsidRDefault="007101EB" w:rsidP="007F012A">
      <w:pPr>
        <w:pStyle w:val="KeinLeerraum1"/>
        <w:rPr>
          <w:rFonts w:ascii="Arial" w:hAnsi="Arial" w:cs="Arial"/>
          <w:color w:val="000000"/>
          <w:u w:val="single"/>
          <w:lang w:val="fr-CH"/>
        </w:rPr>
      </w:pPr>
    </w:p>
    <w:p w14:paraId="168E59D7" w14:textId="77777777" w:rsidR="00533819" w:rsidRPr="006A6D93" w:rsidRDefault="00533819" w:rsidP="007F012A">
      <w:pPr>
        <w:pStyle w:val="KeinLeerraum1"/>
        <w:rPr>
          <w:lang w:val="fr-CH"/>
        </w:rPr>
      </w:pPr>
      <w:r w:rsidRPr="006A6D93">
        <w:rPr>
          <w:rFonts w:ascii="Arial" w:hAnsi="Arial" w:cs="Arial"/>
          <w:b/>
          <w:bCs/>
          <w:color w:val="000000"/>
          <w:sz w:val="28"/>
          <w:szCs w:val="28"/>
          <w:lang w:val="fr-CH"/>
        </w:rPr>
        <w:t>I. Formelles</w:t>
      </w:r>
    </w:p>
    <w:p w14:paraId="6E1955C9" w14:textId="77777777" w:rsidR="00533819" w:rsidRPr="006A6D93" w:rsidRDefault="00533819" w:rsidP="007F012A">
      <w:pPr>
        <w:pStyle w:val="KeinLeerraum1"/>
        <w:rPr>
          <w:rFonts w:ascii="Arial" w:hAnsi="Arial" w:cs="Arial"/>
          <w:color w:val="000000"/>
          <w:lang w:val="fr-CH"/>
        </w:rPr>
      </w:pPr>
    </w:p>
    <w:p w14:paraId="5CFCF834" w14:textId="77777777" w:rsidR="00533819" w:rsidRDefault="00533819" w:rsidP="007F012A">
      <w:pPr>
        <w:pStyle w:val="KeinLeerraum1"/>
        <w:numPr>
          <w:ilvl w:val="0"/>
          <w:numId w:val="2"/>
        </w:numPr>
      </w:pPr>
      <w:r>
        <w:rPr>
          <w:rFonts w:ascii="Arial" w:hAnsi="Arial" w:cs="Arial"/>
          <w:b/>
          <w:bCs/>
          <w:color w:val="000000"/>
          <w:sz w:val="26"/>
          <w:szCs w:val="26"/>
        </w:rPr>
        <w:t>Frist</w:t>
      </w:r>
    </w:p>
    <w:p w14:paraId="6FCACA37" w14:textId="77777777" w:rsidR="00533819" w:rsidRDefault="00533819" w:rsidP="007F012A">
      <w:pPr>
        <w:pStyle w:val="KeinLeerraum1"/>
        <w:rPr>
          <w:rFonts w:ascii="Arial" w:hAnsi="Arial" w:cs="Arial"/>
          <w:color w:val="000000"/>
          <w:shd w:val="clear" w:color="auto" w:fill="FFFFFF"/>
        </w:rPr>
      </w:pPr>
    </w:p>
    <w:p w14:paraId="51BC8C53" w14:textId="578DFF38" w:rsidR="00533819" w:rsidRDefault="00533819" w:rsidP="007F012A">
      <w:pPr>
        <w:spacing w:after="0" w:line="100" w:lineRule="atLeast"/>
      </w:pPr>
      <w:r>
        <w:rPr>
          <w:rFonts w:ascii="Arial" w:eastAsia="Cambria" w:hAnsi="Arial" w:cs="Arial"/>
          <w:color w:val="000000"/>
          <w:szCs w:val="24"/>
          <w:shd w:val="clear" w:color="auto" w:fill="FFFFFF"/>
        </w:rPr>
        <w:t>Das obengenannte Baugesuch wurde am 0</w:t>
      </w:r>
      <w:r w:rsidR="00B513FC">
        <w:rPr>
          <w:rFonts w:ascii="Arial" w:eastAsia="Cambria" w:hAnsi="Arial" w:cs="Arial"/>
          <w:color w:val="000000"/>
          <w:szCs w:val="24"/>
          <w:shd w:val="clear" w:color="auto" w:fill="FFFFFF"/>
        </w:rPr>
        <w:t>1</w:t>
      </w:r>
      <w:r>
        <w:rPr>
          <w:rFonts w:ascii="Arial" w:eastAsia="Cambria" w:hAnsi="Arial" w:cs="Arial"/>
          <w:color w:val="000000"/>
          <w:szCs w:val="24"/>
          <w:shd w:val="clear" w:color="auto" w:fill="FFFFFF"/>
        </w:rPr>
        <w:t>.0</w:t>
      </w:r>
      <w:r w:rsidR="00B513FC">
        <w:rPr>
          <w:rFonts w:ascii="Arial" w:eastAsia="Cambria" w:hAnsi="Arial" w:cs="Arial"/>
          <w:color w:val="000000"/>
          <w:szCs w:val="24"/>
          <w:shd w:val="clear" w:color="auto" w:fill="FFFFFF"/>
        </w:rPr>
        <w:t>9</w:t>
      </w:r>
      <w:r>
        <w:rPr>
          <w:rFonts w:ascii="Arial" w:eastAsia="Cambria" w:hAnsi="Arial" w:cs="Arial"/>
          <w:color w:val="000000"/>
          <w:szCs w:val="24"/>
          <w:shd w:val="clear" w:color="auto" w:fill="FFFFFF"/>
        </w:rPr>
        <w:t>.2021 öffentlich publiziert. Mit heutiger Postaufgabe ist die Einsprachefrist gewahrt.</w:t>
      </w:r>
    </w:p>
    <w:p w14:paraId="49603F2B" w14:textId="77777777" w:rsidR="00533819" w:rsidRDefault="00533819" w:rsidP="007F012A">
      <w:pPr>
        <w:pStyle w:val="KeinLeerraum1"/>
        <w:rPr>
          <w:rFonts w:ascii="Arial" w:hAnsi="Arial" w:cs="Arial"/>
          <w:color w:val="000000"/>
          <w:shd w:val="clear" w:color="auto" w:fill="FFFFFF"/>
        </w:rPr>
      </w:pPr>
    </w:p>
    <w:p w14:paraId="0C64277F" w14:textId="77777777" w:rsidR="00533819" w:rsidRDefault="00533819" w:rsidP="007F012A">
      <w:pPr>
        <w:pStyle w:val="KeinLeerraum1"/>
        <w:numPr>
          <w:ilvl w:val="0"/>
          <w:numId w:val="2"/>
        </w:numPr>
      </w:pPr>
      <w:r>
        <w:rPr>
          <w:rFonts w:ascii="Arial" w:hAnsi="Arial" w:cs="Arial"/>
          <w:b/>
          <w:bCs/>
          <w:color w:val="000000"/>
          <w:sz w:val="26"/>
          <w:szCs w:val="26"/>
          <w:shd w:val="clear" w:color="auto" w:fill="FFFFFF"/>
        </w:rPr>
        <w:t>Legitimation</w:t>
      </w:r>
    </w:p>
    <w:p w14:paraId="794BE290" w14:textId="77777777" w:rsidR="00533819" w:rsidRDefault="00533819" w:rsidP="007F012A">
      <w:pPr>
        <w:pStyle w:val="KeinLeerraum1"/>
        <w:rPr>
          <w:rFonts w:ascii="Arial" w:hAnsi="Arial" w:cs="Arial"/>
          <w:bCs/>
          <w:color w:val="000000"/>
          <w:shd w:val="clear" w:color="auto" w:fill="FFFFFF"/>
        </w:rPr>
      </w:pPr>
    </w:p>
    <w:p w14:paraId="6F3FADB0" w14:textId="77777777" w:rsidR="00533819" w:rsidRDefault="00533819" w:rsidP="007F012A">
      <w:pPr>
        <w:tabs>
          <w:tab w:val="left" w:pos="-1702"/>
        </w:tabs>
        <w:spacing w:after="0"/>
      </w:pPr>
      <w:r>
        <w:rPr>
          <w:rFonts w:ascii="Arial" w:eastAsia="Cambria" w:hAnsi="Arial" w:cs="Arial"/>
          <w:color w:val="000000"/>
          <w:shd w:val="clear" w:color="auto" w:fill="FFFFFF"/>
        </w:rPr>
        <w:t xml:space="preserve">Der Einsprecher </w:t>
      </w:r>
      <w:r w:rsidR="006A6D93">
        <w:rPr>
          <w:rFonts w:ascii="Arial" w:eastAsia="Cambria" w:hAnsi="Arial" w:cs="Arial"/>
          <w:color w:val="000000"/>
          <w:shd w:val="clear" w:color="auto" w:fill="FFFFFF"/>
        </w:rPr>
        <w:t xml:space="preserve">wohnt </w:t>
      </w:r>
      <w:r>
        <w:rPr>
          <w:rFonts w:ascii="Arial" w:eastAsia="Cambria" w:hAnsi="Arial" w:cs="Arial"/>
          <w:color w:val="000000"/>
          <w:shd w:val="clear" w:color="auto" w:fill="FFFFFF"/>
        </w:rPr>
        <w:t>innerhalb des Einwendungs-Perimeters</w:t>
      </w:r>
      <w:r w:rsidR="006A6D93">
        <w:rPr>
          <w:rFonts w:ascii="Arial" w:eastAsia="Cambria" w:hAnsi="Arial" w:cs="Arial"/>
          <w:color w:val="000000"/>
          <w:shd w:val="clear" w:color="auto" w:fill="FFFFFF"/>
        </w:rPr>
        <w:t xml:space="preserve"> und ist</w:t>
      </w:r>
      <w:r>
        <w:rPr>
          <w:rFonts w:ascii="Arial" w:eastAsia="Cambria" w:hAnsi="Arial" w:cs="Arial"/>
          <w:color w:val="000000"/>
        </w:rPr>
        <w:t xml:space="preserve"> somit zur Einsprache legitimiert.</w:t>
      </w:r>
    </w:p>
    <w:p w14:paraId="78F7310B" w14:textId="77777777" w:rsidR="00533819" w:rsidRDefault="00533819" w:rsidP="007F012A">
      <w:pPr>
        <w:tabs>
          <w:tab w:val="left" w:pos="-1702"/>
        </w:tabs>
        <w:spacing w:after="0"/>
        <w:rPr>
          <w:rFonts w:ascii="Arial" w:eastAsia="Cambria" w:hAnsi="Arial" w:cs="Arial"/>
          <w:color w:val="000000"/>
        </w:rPr>
      </w:pPr>
    </w:p>
    <w:p w14:paraId="3E2179CB" w14:textId="77777777" w:rsidR="00533819" w:rsidRDefault="00533819" w:rsidP="007F012A">
      <w:pPr>
        <w:pStyle w:val="KeinLeerraum1"/>
        <w:numPr>
          <w:ilvl w:val="0"/>
          <w:numId w:val="2"/>
        </w:numPr>
      </w:pPr>
      <w:r>
        <w:rPr>
          <w:rFonts w:ascii="Arial" w:hAnsi="Arial" w:cs="Arial"/>
          <w:b/>
          <w:bCs/>
          <w:color w:val="000000"/>
          <w:sz w:val="26"/>
          <w:szCs w:val="26"/>
        </w:rPr>
        <w:t>Weitere formelle Fehler</w:t>
      </w:r>
    </w:p>
    <w:p w14:paraId="254A31E5" w14:textId="77777777" w:rsidR="00533819" w:rsidRDefault="00533819" w:rsidP="007F012A">
      <w:pPr>
        <w:pStyle w:val="KeinLeerraum1"/>
      </w:pPr>
      <w:r>
        <w:rPr>
          <w:rFonts w:ascii="Arial" w:eastAsia="Cambria" w:hAnsi="Arial" w:cs="Arial"/>
          <w:color w:val="000000"/>
          <w:szCs w:val="24"/>
        </w:rPr>
        <w:t xml:space="preserve">Das Baugesuch enthält </w:t>
      </w:r>
      <w:r w:rsidR="00146A9F">
        <w:rPr>
          <w:rFonts w:ascii="Arial" w:eastAsia="Cambria" w:hAnsi="Arial" w:cs="Arial"/>
          <w:color w:val="000000"/>
          <w:szCs w:val="24"/>
        </w:rPr>
        <w:t>formelle</w:t>
      </w:r>
      <w:r>
        <w:rPr>
          <w:rFonts w:ascii="Arial" w:eastAsia="Cambria" w:hAnsi="Arial" w:cs="Arial"/>
          <w:color w:val="000000"/>
          <w:szCs w:val="24"/>
        </w:rPr>
        <w:t xml:space="preserve"> Fehler.</w:t>
      </w:r>
    </w:p>
    <w:p w14:paraId="2A68ED2B" w14:textId="77777777" w:rsidR="00533819" w:rsidRDefault="00533819" w:rsidP="007F012A">
      <w:pPr>
        <w:pStyle w:val="KeinLeerraum1"/>
      </w:pPr>
      <w:r>
        <w:rPr>
          <w:rFonts w:ascii="Arial" w:eastAsia="Cambria" w:hAnsi="Arial" w:cs="Arial"/>
          <w:color w:val="000000"/>
          <w:szCs w:val="24"/>
        </w:rPr>
        <w:t>Die ausführliche Begründung folgt</w:t>
      </w:r>
      <w:r>
        <w:rPr>
          <w:rFonts w:ascii="Arial" w:eastAsia="Cambria" w:hAnsi="Arial" w:cs="Arial"/>
          <w:szCs w:val="24"/>
        </w:rPr>
        <w:t xml:space="preserve"> </w:t>
      </w:r>
      <w:r>
        <w:rPr>
          <w:rFonts w:ascii="Arial" w:hAnsi="Arial" w:cs="Arial"/>
        </w:rPr>
        <w:t>am Schluss des Briefes</w:t>
      </w:r>
      <w:r>
        <w:rPr>
          <w:rFonts w:ascii="Arial" w:eastAsia="Cambria" w:hAnsi="Arial" w:cs="Arial"/>
          <w:szCs w:val="24"/>
        </w:rPr>
        <w:t>.</w:t>
      </w:r>
    </w:p>
    <w:p w14:paraId="718B2E08" w14:textId="77777777" w:rsidR="00B513FC" w:rsidRDefault="00B513FC" w:rsidP="007F012A">
      <w:pPr>
        <w:pStyle w:val="KeinLeerraum1"/>
        <w:rPr>
          <w:rFonts w:ascii="Arial" w:hAnsi="Arial" w:cs="Arial"/>
          <w:b/>
          <w:bCs/>
          <w:color w:val="000000"/>
          <w:sz w:val="28"/>
          <w:szCs w:val="28"/>
          <w:u w:val="single"/>
        </w:rPr>
      </w:pPr>
    </w:p>
    <w:p w14:paraId="165F4F55" w14:textId="7D84FA81" w:rsidR="00533819" w:rsidRDefault="00533819" w:rsidP="007F012A">
      <w:pPr>
        <w:pStyle w:val="KeinLeerraum1"/>
      </w:pPr>
      <w:r>
        <w:rPr>
          <w:rFonts w:ascii="Arial" w:hAnsi="Arial" w:cs="Arial"/>
          <w:b/>
          <w:bCs/>
          <w:color w:val="000000"/>
          <w:sz w:val="28"/>
          <w:szCs w:val="28"/>
          <w:u w:val="single"/>
        </w:rPr>
        <w:lastRenderedPageBreak/>
        <w:t>Rechtsbegehren</w:t>
      </w:r>
    </w:p>
    <w:p w14:paraId="61733902" w14:textId="77777777" w:rsidR="00533819" w:rsidRDefault="00533819" w:rsidP="007F012A">
      <w:pPr>
        <w:pStyle w:val="KeinLeerraum1"/>
        <w:rPr>
          <w:rFonts w:ascii="Arial" w:hAnsi="Arial" w:cs="Arial"/>
          <w:color w:val="000000"/>
        </w:rPr>
      </w:pPr>
    </w:p>
    <w:p w14:paraId="1C5EE65C" w14:textId="77777777" w:rsidR="00533819" w:rsidRDefault="00533819" w:rsidP="007F012A">
      <w:pPr>
        <w:pStyle w:val="KeinLeerraum1"/>
        <w:numPr>
          <w:ilvl w:val="0"/>
          <w:numId w:val="1"/>
        </w:numPr>
      </w:pPr>
      <w:r>
        <w:rPr>
          <w:rFonts w:ascii="Arial" w:hAnsi="Arial" w:cs="Arial"/>
          <w:color w:val="000000"/>
        </w:rPr>
        <w:t>Das Baugesuch sei abzuweisen.</w:t>
      </w:r>
    </w:p>
    <w:p w14:paraId="7FB808B9" w14:textId="77777777" w:rsidR="00533819" w:rsidRDefault="00533819" w:rsidP="007F012A">
      <w:pPr>
        <w:pStyle w:val="KeinLeerraum1"/>
        <w:ind w:left="360"/>
        <w:rPr>
          <w:rFonts w:ascii="Arial" w:hAnsi="Arial" w:cs="Arial"/>
          <w:color w:val="000000"/>
        </w:rPr>
      </w:pPr>
    </w:p>
    <w:p w14:paraId="52338EFA" w14:textId="77777777" w:rsidR="00533819" w:rsidRDefault="00533819" w:rsidP="007F012A">
      <w:pPr>
        <w:pStyle w:val="KeinLeerraum1"/>
        <w:numPr>
          <w:ilvl w:val="0"/>
          <w:numId w:val="1"/>
        </w:numPr>
      </w:pPr>
      <w:r>
        <w:rPr>
          <w:rFonts w:ascii="Arial" w:hAnsi="Arial" w:cs="Arial"/>
          <w:color w:val="000000"/>
        </w:rPr>
        <w:t xml:space="preserve">Das Baugesuch sei eventualiter zur Vervollständigung der </w:t>
      </w:r>
      <w:proofErr w:type="spellStart"/>
      <w:r>
        <w:rPr>
          <w:rFonts w:ascii="Arial" w:hAnsi="Arial" w:cs="Arial"/>
          <w:color w:val="000000"/>
        </w:rPr>
        <w:t>Baugesuchsakten</w:t>
      </w:r>
      <w:proofErr w:type="spellEnd"/>
      <w:r>
        <w:rPr>
          <w:rFonts w:ascii="Arial" w:hAnsi="Arial" w:cs="Arial"/>
          <w:color w:val="000000"/>
        </w:rPr>
        <w:t xml:space="preserve"> zurückzuweisen.</w:t>
      </w:r>
    </w:p>
    <w:p w14:paraId="1F00EAB5" w14:textId="77777777" w:rsidR="00533819" w:rsidRDefault="00533819" w:rsidP="007F012A">
      <w:pPr>
        <w:pStyle w:val="KeinLeerraum1"/>
        <w:ind w:left="360"/>
        <w:rPr>
          <w:rFonts w:ascii="Arial" w:hAnsi="Arial" w:cs="Arial"/>
          <w:color w:val="000000"/>
        </w:rPr>
      </w:pPr>
    </w:p>
    <w:p w14:paraId="0138EC16" w14:textId="77777777" w:rsidR="00533819" w:rsidRDefault="00533819" w:rsidP="007F012A">
      <w:pPr>
        <w:pStyle w:val="KeinLeerraum1"/>
        <w:numPr>
          <w:ilvl w:val="0"/>
          <w:numId w:val="1"/>
        </w:numPr>
      </w:pPr>
      <w:r>
        <w:rPr>
          <w:rFonts w:ascii="Arial" w:hAnsi="Arial" w:cs="Arial"/>
          <w:color w:val="000000"/>
        </w:rPr>
        <w:t>Die Verfassungs- und Gesetzeswidrigkeit von Anhang 1 Ziff. 63 der NISV sei festzustellen.</w:t>
      </w:r>
    </w:p>
    <w:p w14:paraId="7FC5C2A8" w14:textId="77777777" w:rsidR="00533819" w:rsidRDefault="00533819" w:rsidP="007F012A">
      <w:pPr>
        <w:pStyle w:val="KeinLeerraum1"/>
        <w:rPr>
          <w:rFonts w:ascii="Arial" w:hAnsi="Arial" w:cs="Arial"/>
          <w:color w:val="000000"/>
        </w:rPr>
      </w:pPr>
    </w:p>
    <w:p w14:paraId="60C9AFDA" w14:textId="77777777" w:rsidR="00533819" w:rsidRDefault="00533819" w:rsidP="007F012A">
      <w:pPr>
        <w:pStyle w:val="KeinLeerraum1"/>
        <w:numPr>
          <w:ilvl w:val="0"/>
          <w:numId w:val="1"/>
        </w:numPr>
      </w:pPr>
      <w:r>
        <w:rPr>
          <w:rFonts w:ascii="Arial" w:hAnsi="Arial" w:cs="Arial"/>
          <w:color w:val="000000"/>
        </w:rPr>
        <w:t>Das Baugesuch ist zu sistieren bis die Vollzugsempfehlung vorliegt bzw. bis die massgeblichen Grundlagen über die Beurteilung adaptiver Antennen erarbeitet sind und ein auditiertes Qualitätssicherungssystem sowie ein taugliches Messverfahren für adaptive Antennen vorliegt.</w:t>
      </w:r>
    </w:p>
    <w:p w14:paraId="346C1723" w14:textId="77777777" w:rsidR="00533819" w:rsidRDefault="00533819" w:rsidP="007F012A">
      <w:pPr>
        <w:pStyle w:val="KeinLeerraum1"/>
        <w:rPr>
          <w:rFonts w:ascii="Arial" w:hAnsi="Arial" w:cs="Arial"/>
          <w:color w:val="000000"/>
        </w:rPr>
      </w:pPr>
    </w:p>
    <w:p w14:paraId="31C0647F" w14:textId="77777777" w:rsidR="00533819" w:rsidRDefault="00533819" w:rsidP="007F012A">
      <w:pPr>
        <w:pStyle w:val="KeinLeerraum1"/>
        <w:rPr>
          <w:rFonts w:ascii="Arial" w:hAnsi="Arial" w:cs="Arial"/>
          <w:color w:val="000000"/>
        </w:rPr>
      </w:pPr>
    </w:p>
    <w:p w14:paraId="3CDC1A41" w14:textId="77777777" w:rsidR="00533819" w:rsidRDefault="00533819" w:rsidP="007F012A">
      <w:pPr>
        <w:pStyle w:val="KeinLeerraum1"/>
      </w:pPr>
      <w:r>
        <w:rPr>
          <w:rFonts w:ascii="Arial" w:hAnsi="Arial" w:cs="Arial"/>
          <w:b/>
          <w:bCs/>
          <w:color w:val="000000"/>
          <w:sz w:val="28"/>
          <w:szCs w:val="28"/>
          <w:u w:val="single"/>
        </w:rPr>
        <w:t>Begründung</w:t>
      </w:r>
    </w:p>
    <w:p w14:paraId="62E7F957" w14:textId="77777777" w:rsidR="00533819" w:rsidRDefault="00533819" w:rsidP="007F012A">
      <w:pPr>
        <w:pStyle w:val="KeinLeerraum1"/>
        <w:rPr>
          <w:rFonts w:ascii="Arial" w:hAnsi="Arial" w:cs="Arial"/>
          <w:color w:val="000000"/>
        </w:rPr>
      </w:pPr>
    </w:p>
    <w:p w14:paraId="24417EEE" w14:textId="27F8B89C" w:rsidR="00972838" w:rsidRDefault="00533819" w:rsidP="00E27EEE">
      <w:pPr>
        <w:pStyle w:val="KeinLeerraum1"/>
        <w:numPr>
          <w:ilvl w:val="0"/>
          <w:numId w:val="16"/>
        </w:numPr>
        <w:rPr>
          <w:rFonts w:ascii="Arial" w:hAnsi="Arial" w:cs="Arial"/>
          <w:color w:val="000000"/>
        </w:rPr>
      </w:pPr>
      <w:r w:rsidRPr="00B8718B">
        <w:rPr>
          <w:rFonts w:ascii="Arial" w:hAnsi="Arial" w:cs="Arial"/>
          <w:color w:val="000000"/>
        </w:rPr>
        <w:t xml:space="preserve">Bei vorliegendem Baugesuch handelt es sich um eine </w:t>
      </w:r>
      <w:r w:rsidR="000E6BDF">
        <w:rPr>
          <w:rFonts w:ascii="Arial" w:hAnsi="Arial" w:cs="Arial"/>
          <w:color w:val="000000"/>
        </w:rPr>
        <w:t>Anlage mit</w:t>
      </w:r>
      <w:r w:rsidRPr="00B8718B">
        <w:rPr>
          <w:rFonts w:ascii="Arial" w:hAnsi="Arial" w:cs="Arial"/>
          <w:color w:val="000000"/>
        </w:rPr>
        <w:t xml:space="preserve"> 5G-Antenne</w:t>
      </w:r>
      <w:r w:rsidR="000E6BDF">
        <w:rPr>
          <w:rFonts w:ascii="Arial" w:hAnsi="Arial" w:cs="Arial"/>
          <w:color w:val="000000"/>
        </w:rPr>
        <w:t>nelementen</w:t>
      </w:r>
      <w:r w:rsidRPr="00B8718B">
        <w:rPr>
          <w:rFonts w:ascii="Arial" w:hAnsi="Arial" w:cs="Arial"/>
          <w:color w:val="000000"/>
        </w:rPr>
        <w:t xml:space="preserve">. Diese Antenne soll mit </w:t>
      </w:r>
      <w:r w:rsidR="00B513FC" w:rsidRPr="00B8718B">
        <w:rPr>
          <w:rFonts w:ascii="Arial" w:hAnsi="Arial" w:cs="Arial"/>
          <w:color w:val="000000"/>
        </w:rPr>
        <w:t>den</w:t>
      </w:r>
      <w:r w:rsidRPr="00B8718B">
        <w:rPr>
          <w:rFonts w:ascii="Arial" w:hAnsi="Arial" w:cs="Arial"/>
          <w:color w:val="000000"/>
        </w:rPr>
        <w:t xml:space="preserve"> Frequenzbändern </w:t>
      </w:r>
      <w:r w:rsidRPr="00B8718B">
        <w:rPr>
          <w:rFonts w:ascii="Arial" w:hAnsi="Arial" w:cs="Arial"/>
          <w:color w:val="000000"/>
          <w:shd w:val="clear" w:color="auto" w:fill="FFFFFF"/>
        </w:rPr>
        <w:t>1‘</w:t>
      </w:r>
      <w:r w:rsidR="00D80C70" w:rsidRPr="00B8718B">
        <w:rPr>
          <w:rFonts w:ascii="Arial" w:hAnsi="Arial" w:cs="Arial"/>
          <w:color w:val="000000"/>
          <w:shd w:val="clear" w:color="auto" w:fill="FFFFFF"/>
        </w:rPr>
        <w:t>8</w:t>
      </w:r>
      <w:r w:rsidRPr="00B8718B">
        <w:rPr>
          <w:rFonts w:ascii="Arial" w:hAnsi="Arial" w:cs="Arial"/>
          <w:color w:val="000000"/>
          <w:shd w:val="clear" w:color="auto" w:fill="FFFFFF"/>
        </w:rPr>
        <w:t>00</w:t>
      </w:r>
      <w:r w:rsidR="00D80C70" w:rsidRPr="00B8718B">
        <w:rPr>
          <w:rFonts w:ascii="Arial" w:hAnsi="Arial" w:cs="Arial"/>
          <w:color w:val="000000"/>
          <w:shd w:val="clear" w:color="auto" w:fill="FFFFFF"/>
        </w:rPr>
        <w:t>-2</w:t>
      </w:r>
      <w:r w:rsidR="00B513FC" w:rsidRPr="00B8718B">
        <w:rPr>
          <w:rFonts w:ascii="Arial" w:hAnsi="Arial" w:cs="Arial"/>
          <w:color w:val="000000"/>
          <w:shd w:val="clear" w:color="auto" w:fill="FFFFFF"/>
        </w:rPr>
        <w:t>’</w:t>
      </w:r>
      <w:r w:rsidR="00D80C70" w:rsidRPr="00B8718B">
        <w:rPr>
          <w:rFonts w:ascii="Arial" w:hAnsi="Arial" w:cs="Arial"/>
          <w:color w:val="000000"/>
          <w:shd w:val="clear" w:color="auto" w:fill="FFFFFF"/>
        </w:rPr>
        <w:t>600</w:t>
      </w:r>
      <w:r w:rsidRPr="00B8718B">
        <w:rPr>
          <w:rFonts w:ascii="Arial" w:hAnsi="Arial" w:cs="Arial"/>
          <w:color w:val="000000"/>
          <w:shd w:val="clear" w:color="auto" w:fill="FFFFFF"/>
        </w:rPr>
        <w:t xml:space="preserve"> MHz </w:t>
      </w:r>
      <w:r w:rsidRPr="00B8718B">
        <w:rPr>
          <w:rFonts w:ascii="Arial" w:hAnsi="Arial" w:cs="Arial"/>
          <w:color w:val="000000"/>
        </w:rPr>
        <w:t>und 3‘600 MHz</w:t>
      </w:r>
      <w:r w:rsidR="00B513FC" w:rsidRPr="00B8718B">
        <w:rPr>
          <w:rFonts w:ascii="Arial" w:hAnsi="Arial" w:cs="Arial"/>
          <w:color w:val="000000"/>
        </w:rPr>
        <w:t xml:space="preserve"> betrieben werden. </w:t>
      </w:r>
      <w:r w:rsidRPr="00B8718B">
        <w:rPr>
          <w:rFonts w:ascii="Arial" w:hAnsi="Arial" w:cs="Arial"/>
          <w:color w:val="000000"/>
        </w:rPr>
        <w:t xml:space="preserve">Für die zwei niedrigeren Frequenzen kommen konventionelle Antennen, für das Frequenzband 3‘600 MHz kommen adaptive Antennen zum Einsatz. </w:t>
      </w:r>
      <w:r w:rsidR="00B8718B">
        <w:rPr>
          <w:rFonts w:ascii="Arial" w:hAnsi="Arial" w:cs="Arial"/>
          <w:color w:val="000000"/>
        </w:rPr>
        <w:br/>
      </w:r>
      <w:r w:rsidR="00972838" w:rsidRPr="0000344B">
        <w:rPr>
          <w:rFonts w:ascii="Arial" w:hAnsi="Arial" w:cs="Arial"/>
          <w:b/>
          <w:bCs/>
          <w:color w:val="000000"/>
        </w:rPr>
        <w:t>Dass es sich bei den Antennen gemäss Standortdatenblatt auch um adaptive Beamforming-Antennen handelt, hätte in der Publikation erwähnt werden müssen.</w:t>
      </w:r>
    </w:p>
    <w:p w14:paraId="6F7FDE9D" w14:textId="5B46BA18" w:rsidR="00E250B8" w:rsidRPr="008B54F9" w:rsidRDefault="00972838" w:rsidP="000756D4">
      <w:pPr>
        <w:pStyle w:val="KeinLeerraum1"/>
        <w:numPr>
          <w:ilvl w:val="0"/>
          <w:numId w:val="16"/>
        </w:numPr>
        <w:rPr>
          <w:rFonts w:ascii="Arial" w:hAnsi="Arial" w:cs="Arial"/>
          <w:color w:val="000000"/>
        </w:rPr>
      </w:pPr>
      <w:r w:rsidRPr="00E250B8">
        <w:rPr>
          <w:rFonts w:ascii="Arial" w:hAnsi="Arial" w:cs="Arial"/>
          <w:color w:val="000000"/>
        </w:rPr>
        <w:t xml:space="preserve">Gemäss den am 23. Feb. 2021 veröffentlichten BAFU- </w:t>
      </w:r>
      <w:r w:rsidRPr="00E250B8">
        <w:rPr>
          <w:rFonts w:ascii="Arial" w:hAnsi="Arial" w:cs="Arial"/>
          <w:i/>
          <w:iCs/>
          <w:color w:val="000000"/>
        </w:rPr>
        <w:t>«Erläuterungen zu adaptiven Antennen und deren Beurteilung gemäss der Verordnung über den Schutz vor nichtionisierender Strahlung (NISV)»</w:t>
      </w:r>
      <w:r w:rsidRPr="00E250B8">
        <w:rPr>
          <w:rFonts w:ascii="Arial" w:hAnsi="Arial" w:cs="Arial"/>
          <w:color w:val="000000"/>
        </w:rPr>
        <w:t xml:space="preserve"> ist mit einer immensen Grenzwerterhöhung durch die Hintertür zu rechnen!</w:t>
      </w:r>
      <w:r w:rsidRPr="00E250B8">
        <w:rPr>
          <w:rFonts w:ascii="Arial" w:hAnsi="Arial" w:cs="Arial"/>
          <w:color w:val="000000"/>
        </w:rPr>
        <w:br/>
        <w:t>Die behauptete, angeblich geringere Mikrowellen-Belastung durch adaptive (4G-) 5G-Antennen infolge des „</w:t>
      </w:r>
      <w:proofErr w:type="spellStart"/>
      <w:r w:rsidRPr="00E250B8">
        <w:rPr>
          <w:rFonts w:ascii="Arial" w:hAnsi="Arial" w:cs="Arial"/>
          <w:color w:val="000000"/>
        </w:rPr>
        <w:t>Beamformings</w:t>
      </w:r>
      <w:proofErr w:type="spellEnd"/>
      <w:r w:rsidRPr="00E250B8">
        <w:rPr>
          <w:rFonts w:ascii="Arial" w:hAnsi="Arial" w:cs="Arial"/>
          <w:color w:val="000000"/>
        </w:rPr>
        <w:t>“, steht im Widerspruch zu den technischen Signal-Ausbreitungseigenschaften und ist falsch!</w:t>
      </w:r>
      <w:r w:rsidR="00E250B8" w:rsidRPr="00E250B8">
        <w:rPr>
          <w:rFonts w:ascii="Arial" w:hAnsi="Arial" w:cs="Arial"/>
          <w:color w:val="000000"/>
        </w:rPr>
        <w:t xml:space="preserve"> Die Vorstellung von auf die Endgeräte fokussierten Beams ist irreführend. Vielmehr basiert die adaptive MIMO Technik auf der fortlaufenden Erkundung und Auswertung der Kanalantworten und deren Verwendung im Download als „</w:t>
      </w:r>
      <w:proofErr w:type="spellStart"/>
      <w:r w:rsidR="00E250B8" w:rsidRPr="00E250B8">
        <w:rPr>
          <w:rFonts w:ascii="Arial" w:hAnsi="Arial" w:cs="Arial"/>
          <w:color w:val="000000"/>
        </w:rPr>
        <w:t>Transmit</w:t>
      </w:r>
      <w:proofErr w:type="spellEnd"/>
      <w:r w:rsidR="00E250B8" w:rsidRPr="00E250B8">
        <w:rPr>
          <w:rFonts w:ascii="Arial" w:hAnsi="Arial" w:cs="Arial"/>
          <w:color w:val="000000"/>
        </w:rPr>
        <w:t xml:space="preserve"> </w:t>
      </w:r>
      <w:proofErr w:type="spellStart"/>
      <w:r w:rsidR="00E250B8" w:rsidRPr="00E250B8">
        <w:rPr>
          <w:rFonts w:ascii="Arial" w:hAnsi="Arial" w:cs="Arial"/>
          <w:color w:val="000000"/>
        </w:rPr>
        <w:t>Precoding</w:t>
      </w:r>
      <w:proofErr w:type="spellEnd"/>
      <w:r w:rsidR="00E250B8" w:rsidRPr="00E250B8">
        <w:rPr>
          <w:rFonts w:ascii="Arial" w:hAnsi="Arial" w:cs="Arial"/>
          <w:color w:val="000000"/>
        </w:rPr>
        <w:t>“ mit der gleichzeitigen Abstrahlung aus allen, typischerweise 64, Antennenelementen, und im Uplink als „</w:t>
      </w:r>
      <w:proofErr w:type="spellStart"/>
      <w:r w:rsidR="00E250B8" w:rsidRPr="00E250B8">
        <w:rPr>
          <w:rFonts w:ascii="Arial" w:hAnsi="Arial" w:cs="Arial"/>
          <w:color w:val="000000"/>
        </w:rPr>
        <w:t>Receive</w:t>
      </w:r>
      <w:proofErr w:type="spellEnd"/>
      <w:r w:rsidR="00E250B8" w:rsidRPr="00E250B8">
        <w:rPr>
          <w:rFonts w:ascii="Arial" w:hAnsi="Arial" w:cs="Arial"/>
          <w:color w:val="000000"/>
        </w:rPr>
        <w:t xml:space="preserve"> </w:t>
      </w:r>
      <w:proofErr w:type="spellStart"/>
      <w:r w:rsidR="00E250B8" w:rsidRPr="00E250B8">
        <w:rPr>
          <w:rFonts w:ascii="Arial" w:hAnsi="Arial" w:cs="Arial"/>
          <w:color w:val="000000"/>
        </w:rPr>
        <w:t>Combining</w:t>
      </w:r>
      <w:proofErr w:type="spellEnd"/>
      <w:r w:rsidR="00E250B8" w:rsidRPr="00E250B8">
        <w:rPr>
          <w:rFonts w:ascii="Arial" w:hAnsi="Arial" w:cs="Arial"/>
          <w:color w:val="000000"/>
        </w:rPr>
        <w:t>“ der Sendesignale von einigen bis sehr vielen Endgeräten. Adaptive Antennen nutzen «</w:t>
      </w:r>
      <w:proofErr w:type="spellStart"/>
      <w:r w:rsidR="00E250B8" w:rsidRPr="00E250B8">
        <w:rPr>
          <w:rFonts w:ascii="Arial" w:hAnsi="Arial" w:cs="Arial"/>
          <w:color w:val="000000"/>
        </w:rPr>
        <w:t>Spatial</w:t>
      </w:r>
      <w:proofErr w:type="spellEnd"/>
      <w:r w:rsidR="00E250B8" w:rsidRPr="00E250B8">
        <w:rPr>
          <w:rFonts w:ascii="Arial" w:hAnsi="Arial" w:cs="Arial"/>
          <w:color w:val="000000"/>
        </w:rPr>
        <w:t xml:space="preserve"> </w:t>
      </w:r>
      <w:proofErr w:type="spellStart"/>
      <w:r w:rsidR="00E250B8" w:rsidRPr="00E250B8">
        <w:rPr>
          <w:rFonts w:ascii="Arial" w:hAnsi="Arial" w:cs="Arial"/>
          <w:color w:val="000000"/>
        </w:rPr>
        <w:t>Diversity</w:t>
      </w:r>
      <w:proofErr w:type="spellEnd"/>
      <w:r w:rsidR="00E250B8" w:rsidRPr="00E250B8">
        <w:rPr>
          <w:rFonts w:ascii="Arial" w:hAnsi="Arial" w:cs="Arial"/>
          <w:color w:val="000000"/>
        </w:rPr>
        <w:t xml:space="preserve">» und </w:t>
      </w:r>
      <w:r w:rsidR="00E250B8" w:rsidRPr="00E250B8">
        <w:rPr>
          <w:rFonts w:ascii="Arial" w:hAnsi="Arial" w:cs="Arial"/>
          <w:b/>
          <w:color w:val="000000"/>
        </w:rPr>
        <w:t>ermöglichen so Mehrwegverbindungen</w:t>
      </w:r>
      <w:r w:rsidR="00E250B8" w:rsidRPr="00E250B8">
        <w:rPr>
          <w:rFonts w:ascii="Arial" w:hAnsi="Arial" w:cs="Arial"/>
          <w:bCs/>
          <w:color w:val="000000"/>
        </w:rPr>
        <w:t xml:space="preserve"> zwischen Sender und Empfänger und </w:t>
      </w:r>
      <w:r w:rsidR="00E250B8" w:rsidRPr="00E250B8">
        <w:rPr>
          <w:rFonts w:ascii="Arial" w:hAnsi="Arial" w:cs="Arial"/>
          <w:b/>
          <w:color w:val="000000"/>
        </w:rPr>
        <w:t>nützen die Reflexionseigenschaften</w:t>
      </w:r>
      <w:r w:rsidR="00E250B8" w:rsidRPr="00E250B8">
        <w:rPr>
          <w:rFonts w:ascii="Arial" w:hAnsi="Arial" w:cs="Arial"/>
          <w:bCs/>
          <w:color w:val="000000"/>
        </w:rPr>
        <w:t xml:space="preserve"> der Mikrowellenstrahlung</w:t>
      </w:r>
      <w:r w:rsidR="00E250B8" w:rsidRPr="00E250B8">
        <w:rPr>
          <w:rFonts w:ascii="Arial" w:hAnsi="Arial" w:cs="Arial"/>
          <w:b/>
          <w:color w:val="000000"/>
        </w:rPr>
        <w:t>.</w:t>
      </w:r>
      <w:r w:rsidR="00E250B8" w:rsidRPr="00E250B8">
        <w:rPr>
          <w:rFonts w:ascii="Arial" w:hAnsi="Arial" w:cs="Arial"/>
          <w:color w:val="000000"/>
        </w:rPr>
        <w:t xml:space="preserve"> </w:t>
      </w:r>
      <w:r w:rsidR="00E250B8" w:rsidRPr="000E6BDF">
        <w:rPr>
          <w:rFonts w:ascii="Arial" w:hAnsi="Arial" w:cs="Arial"/>
          <w:b/>
          <w:bCs/>
          <w:color w:val="000000"/>
        </w:rPr>
        <w:t>Für jeden Messort entsteht so ein eigener, räumlich variabler Messraum, der sich zudem durch lokale Reflexionen stark verändern kann</w:t>
      </w:r>
      <w:r w:rsidR="00E250B8" w:rsidRPr="00E250B8">
        <w:rPr>
          <w:rFonts w:ascii="Arial" w:hAnsi="Arial" w:cs="Arial"/>
          <w:color w:val="000000"/>
        </w:rPr>
        <w:t xml:space="preserve"> </w:t>
      </w:r>
      <w:r w:rsidR="00E250B8" w:rsidRPr="000E6BDF">
        <w:rPr>
          <w:rFonts w:ascii="Arial" w:hAnsi="Arial" w:cs="Arial"/>
          <w:b/>
          <w:color w:val="000000"/>
          <w:u w:val="single"/>
        </w:rPr>
        <w:t>und jeden Bezug zu Antennendiagrammen der Basisstation verunmöglicht</w:t>
      </w:r>
      <w:r w:rsidR="00E250B8" w:rsidRPr="00E250B8">
        <w:rPr>
          <w:rFonts w:ascii="Arial" w:hAnsi="Arial" w:cs="Arial"/>
          <w:b/>
          <w:color w:val="000000"/>
        </w:rPr>
        <w:t xml:space="preserve">. </w:t>
      </w:r>
      <w:r w:rsidR="00E250B8">
        <w:rPr>
          <w:rFonts w:ascii="Arial" w:hAnsi="Arial" w:cs="Arial"/>
          <w:b/>
          <w:color w:val="000000"/>
        </w:rPr>
        <w:br/>
      </w:r>
      <w:r w:rsidR="00E250B8" w:rsidRPr="00D62A15">
        <w:rPr>
          <w:rFonts w:ascii="Arial" w:hAnsi="Arial" w:cs="Arial"/>
          <w:b/>
          <w:color w:val="000000"/>
        </w:rPr>
        <w:t>Das METAS unterliegt einem grundsätzlichen messtheoretischen Irrtum, wenn es versucht gemäss BAFU Empfehlungen die Messmethoden für passive Antennen auf adaptive massiv MIMO Antennen anzuwenden!</w:t>
      </w:r>
      <w:r w:rsidR="00536332">
        <w:rPr>
          <w:rFonts w:ascii="Arial" w:hAnsi="Arial" w:cs="Arial"/>
          <w:b/>
          <w:color w:val="000000"/>
        </w:rPr>
        <w:t xml:space="preserve"> </w:t>
      </w:r>
      <w:r w:rsidR="00536332">
        <w:rPr>
          <w:rFonts w:ascii="Arial" w:hAnsi="Arial" w:cs="Arial"/>
          <w:b/>
          <w:color w:val="000000"/>
        </w:rPr>
        <w:br/>
      </w:r>
      <w:r w:rsidR="00536332" w:rsidRPr="00536332">
        <w:rPr>
          <w:rFonts w:ascii="Arial" w:hAnsi="Arial" w:cs="Arial"/>
          <w:bCs/>
          <w:color w:val="000000"/>
        </w:rPr>
        <w:t>Angesichts der Rechtsunsicherheiten und de</w:t>
      </w:r>
      <w:r w:rsidR="000E6BDF">
        <w:rPr>
          <w:rFonts w:ascii="Arial" w:hAnsi="Arial" w:cs="Arial"/>
          <w:bCs/>
          <w:color w:val="000000"/>
        </w:rPr>
        <w:t>n</w:t>
      </w:r>
      <w:r w:rsidR="00536332" w:rsidRPr="00536332">
        <w:rPr>
          <w:rFonts w:ascii="Arial" w:hAnsi="Arial" w:cs="Arial"/>
          <w:bCs/>
          <w:color w:val="000000"/>
        </w:rPr>
        <w:t xml:space="preserve"> BAFU</w:t>
      </w:r>
      <w:r w:rsidR="000E6BDF">
        <w:rPr>
          <w:rFonts w:ascii="Arial" w:hAnsi="Arial" w:cs="Arial"/>
          <w:bCs/>
          <w:color w:val="000000"/>
        </w:rPr>
        <w:t xml:space="preserve"> Erläuterungen</w:t>
      </w:r>
      <w:r w:rsidR="00536332" w:rsidRPr="00536332">
        <w:rPr>
          <w:rFonts w:ascii="Arial" w:hAnsi="Arial" w:cs="Arial"/>
          <w:bCs/>
          <w:color w:val="000000"/>
        </w:rPr>
        <w:t xml:space="preserve"> ist es aktuell naheliegend, sämtliche Bewilligungsverfahren für adaptive Antennen zu sistieren oder vorsorglich abzuweisen.</w:t>
      </w:r>
    </w:p>
    <w:p w14:paraId="6E744A60" w14:textId="0B9F1412" w:rsidR="008B54F9" w:rsidRPr="008B54F9" w:rsidRDefault="008B54F9" w:rsidP="003A0D92">
      <w:pPr>
        <w:pStyle w:val="KeinLeerraum"/>
        <w:numPr>
          <w:ilvl w:val="0"/>
          <w:numId w:val="16"/>
        </w:numPr>
        <w:rPr>
          <w:rFonts w:ascii="Arial" w:hAnsi="Arial" w:cs="Arial"/>
          <w:color w:val="000000"/>
        </w:rPr>
      </w:pPr>
      <w:r w:rsidRPr="008B54F9">
        <w:rPr>
          <w:rFonts w:ascii="Arial" w:hAnsi="Arial" w:cs="Arial"/>
        </w:rPr>
        <w:t>Zudem können adaptive Antennen ihr Antennendiagramm selbstständig in der Form ändern. Im Standortdatenblatt weist das Antennendiagramm gegen unten fälschlicherweise eine schwächere Strahlung aus, obwohl die Antenne auch gegen unten Strahlenkeule</w:t>
      </w:r>
      <w:r w:rsidR="000E6BDF">
        <w:rPr>
          <w:rFonts w:ascii="Arial" w:hAnsi="Arial" w:cs="Arial"/>
        </w:rPr>
        <w:t>n</w:t>
      </w:r>
      <w:r w:rsidRPr="008B54F9">
        <w:rPr>
          <w:rFonts w:ascii="Arial" w:hAnsi="Arial" w:cs="Arial"/>
        </w:rPr>
        <w:t xml:space="preserve"> formen kann. Vergleichen Sie hierzu auch die Ausführungen in „Erläuterungen zu adaptiven Antennen und deren Beurteilung gemäss der NISV“, publiziert vom BAFU am 23. Februar 2021.</w:t>
      </w:r>
      <w:r w:rsidRPr="008B54F9">
        <w:rPr>
          <w:rFonts w:ascii="Arial" w:hAnsi="Arial" w:cs="Arial"/>
        </w:rPr>
        <w:br/>
        <w:t xml:space="preserve">Das Zürcher Verwaltungsgericht stellt deshalb zu Recht in Frage, ob die Anwohner der Antenne genügend geschützt sind. Denn weder bei der Abnahmemessung, noch bei der Kontrolle im laufenden Betrieb fallen Änderungen des Antennendiagramms auf. </w:t>
      </w:r>
    </w:p>
    <w:p w14:paraId="7FB70E19" w14:textId="4696034D" w:rsidR="00972838" w:rsidRPr="00E250B8" w:rsidRDefault="00972838" w:rsidP="00E250B8">
      <w:pPr>
        <w:pStyle w:val="KeinLeerraum1"/>
        <w:numPr>
          <w:ilvl w:val="0"/>
          <w:numId w:val="16"/>
        </w:numPr>
        <w:rPr>
          <w:rFonts w:ascii="Arial" w:hAnsi="Arial" w:cs="Arial"/>
          <w:color w:val="000000"/>
        </w:rPr>
      </w:pPr>
      <w:r w:rsidRPr="00E250B8">
        <w:rPr>
          <w:rFonts w:ascii="Arial" w:hAnsi="Arial" w:cs="Arial"/>
          <w:color w:val="000000"/>
        </w:rPr>
        <w:t xml:space="preserve">Ausserdem soll ein Mittelwert über 6 Minuten gemessen werden. In der NISV wird bezüglich den Anlagegrenzwerten ausdrücklich auf Effektivwerte hingewiesen, welche </w:t>
      </w:r>
      <w:r w:rsidRPr="00E250B8">
        <w:rPr>
          <w:rFonts w:ascii="Arial" w:hAnsi="Arial" w:cs="Arial"/>
          <w:color w:val="000000"/>
        </w:rPr>
        <w:lastRenderedPageBreak/>
        <w:t>maximal über die Pulsdauer (&lt; 1 Sekunde) gebildet werden.</w:t>
      </w:r>
      <w:r w:rsidR="00E250B8" w:rsidRPr="00E250B8">
        <w:rPr>
          <w:rFonts w:ascii="Arial" w:hAnsi="Arial" w:cs="Arial"/>
        </w:rPr>
        <w:t xml:space="preserve"> </w:t>
      </w:r>
      <w:r w:rsidR="00E250B8">
        <w:rPr>
          <w:rFonts w:ascii="Arial" w:hAnsi="Arial" w:cs="Arial"/>
        </w:rPr>
        <w:br/>
        <w:t>A</w:t>
      </w:r>
      <w:r w:rsidR="00E250B8" w:rsidRPr="00E250B8">
        <w:rPr>
          <w:rFonts w:ascii="Arial" w:hAnsi="Arial" w:cs="Arial"/>
        </w:rPr>
        <w:t xml:space="preserve">uch </w:t>
      </w:r>
      <w:r w:rsidR="00046791">
        <w:rPr>
          <w:rFonts w:ascii="Arial" w:hAnsi="Arial" w:cs="Arial"/>
        </w:rPr>
        <w:t>die</w:t>
      </w:r>
      <w:r w:rsidR="00E250B8">
        <w:rPr>
          <w:rFonts w:ascii="Arial" w:hAnsi="Arial" w:cs="Arial"/>
        </w:rPr>
        <w:t xml:space="preserve"> </w:t>
      </w:r>
      <w:r w:rsidR="00E250B8" w:rsidRPr="00E250B8">
        <w:rPr>
          <w:rFonts w:ascii="Arial" w:hAnsi="Arial" w:cs="Arial"/>
        </w:rPr>
        <w:t>neuerdings empfohlene</w:t>
      </w:r>
      <w:r w:rsidR="00EB5BD7">
        <w:rPr>
          <w:rFonts w:ascii="Arial" w:hAnsi="Arial" w:cs="Arial"/>
        </w:rPr>
        <w:t>n</w:t>
      </w:r>
      <w:r w:rsidR="00E250B8" w:rsidRPr="00E250B8">
        <w:rPr>
          <w:rFonts w:ascii="Arial" w:hAnsi="Arial" w:cs="Arial"/>
        </w:rPr>
        <w:t xml:space="preserve"> Korrekturfaktoren, mit Bezug auf die Eigenschaften von Antennen, </w:t>
      </w:r>
      <w:r w:rsidR="0033298C">
        <w:rPr>
          <w:rFonts w:ascii="Arial" w:hAnsi="Arial" w:cs="Arial"/>
        </w:rPr>
        <w:t>ist nicht akzeptabel</w:t>
      </w:r>
      <w:r w:rsidR="00E250B8" w:rsidRPr="00E250B8">
        <w:rPr>
          <w:rFonts w:ascii="Arial" w:hAnsi="Arial" w:cs="Arial"/>
        </w:rPr>
        <w:t xml:space="preserve">. Das </w:t>
      </w:r>
      <w:r w:rsidR="0033298C">
        <w:rPr>
          <w:rFonts w:ascii="Arial" w:hAnsi="Arial" w:cs="Arial"/>
        </w:rPr>
        <w:t>würde bedeuten</w:t>
      </w:r>
      <w:r w:rsidR="00E250B8" w:rsidRPr="00E250B8">
        <w:rPr>
          <w:rFonts w:ascii="Arial" w:hAnsi="Arial" w:cs="Arial"/>
        </w:rPr>
        <w:t xml:space="preserve">, dass für verschiedene Antennentypen unterschiedliche Beurteilungskriterien </w:t>
      </w:r>
      <w:r w:rsidR="0033298C">
        <w:rPr>
          <w:rFonts w:ascii="Arial" w:hAnsi="Arial" w:cs="Arial"/>
        </w:rPr>
        <w:t>gelten würden.</w:t>
      </w:r>
      <w:r w:rsidR="00B8718B" w:rsidRPr="00E250B8">
        <w:rPr>
          <w:rFonts w:ascii="Arial" w:hAnsi="Arial" w:cs="Arial"/>
          <w:color w:val="000000"/>
        </w:rPr>
        <w:br/>
      </w:r>
      <w:r w:rsidRPr="00046791">
        <w:rPr>
          <w:rFonts w:ascii="Arial" w:hAnsi="Arial" w:cs="Arial"/>
          <w:b/>
          <w:bCs/>
          <w:color w:val="000000"/>
        </w:rPr>
        <w:t>Es ist ersichtlich, dass die neue</w:t>
      </w:r>
      <w:r w:rsidR="00EB5BD7" w:rsidRPr="00046791">
        <w:rPr>
          <w:rFonts w:ascii="Arial" w:hAnsi="Arial" w:cs="Arial"/>
          <w:b/>
          <w:bCs/>
          <w:color w:val="000000"/>
        </w:rPr>
        <w:t>n</w:t>
      </w:r>
      <w:r w:rsidRPr="00046791">
        <w:rPr>
          <w:rFonts w:ascii="Arial" w:hAnsi="Arial" w:cs="Arial"/>
          <w:b/>
          <w:bCs/>
          <w:color w:val="000000"/>
        </w:rPr>
        <w:t xml:space="preserve"> Verordnungsbestimmung</w:t>
      </w:r>
      <w:r w:rsidR="00EB5BD7" w:rsidRPr="00046791">
        <w:rPr>
          <w:rFonts w:ascii="Arial" w:hAnsi="Arial" w:cs="Arial"/>
          <w:b/>
          <w:bCs/>
          <w:color w:val="000000"/>
        </w:rPr>
        <w:t>en</w:t>
      </w:r>
      <w:r w:rsidRPr="00046791">
        <w:rPr>
          <w:rFonts w:ascii="Arial" w:hAnsi="Arial" w:cs="Arial"/>
          <w:b/>
          <w:bCs/>
          <w:color w:val="000000"/>
        </w:rPr>
        <w:t xml:space="preserve"> über adaptive Antennen nicht gesetzes- und verfassungskonform sind.</w:t>
      </w:r>
      <w:r w:rsidRPr="00E250B8">
        <w:rPr>
          <w:rFonts w:ascii="Arial" w:hAnsi="Arial" w:cs="Arial"/>
          <w:color w:val="000000"/>
        </w:rPr>
        <w:t xml:space="preserve"> </w:t>
      </w:r>
      <w:r w:rsidR="0033298C">
        <w:rPr>
          <w:rFonts w:ascii="Arial" w:hAnsi="Arial" w:cs="Arial"/>
        </w:rPr>
        <w:t xml:space="preserve">Einerseits gibt es Widersprüche zur geltenden NISV wie auch zum Umweltschutzgesetz. Zudem werden Bundesgerichtsentscheide über die Festlegung der Grenzwerte und auch diesbezügliche Entscheide des Bundesparlaments ignoriert. </w:t>
      </w:r>
      <w:r w:rsidR="0033298C">
        <w:rPr>
          <w:rFonts w:ascii="Arial" w:hAnsi="Arial" w:cs="Arial"/>
        </w:rPr>
        <w:br/>
      </w:r>
      <w:r w:rsidRPr="00046791">
        <w:rPr>
          <w:rFonts w:ascii="Arial" w:hAnsi="Arial" w:cs="Arial"/>
          <w:b/>
          <w:bCs/>
          <w:color w:val="000000"/>
        </w:rPr>
        <w:t>Das Vorsorgeprinzip als zentrales Regelungsprinzip des Umweltrechts verpflichtet die Behörden, Einwirkungen auf den Menschen und seine Umwelt, die schädlich oder lästig werden könnten, möglichst frühzeitig und am Ort ihres Entstehens zu begrenzen</w:t>
      </w:r>
      <w:r w:rsidR="00EB5BD7" w:rsidRPr="00046791">
        <w:rPr>
          <w:rFonts w:ascii="Arial" w:hAnsi="Arial" w:cs="Arial"/>
          <w:b/>
          <w:bCs/>
          <w:color w:val="000000"/>
        </w:rPr>
        <w:t>!</w:t>
      </w:r>
    </w:p>
    <w:p w14:paraId="7161B0E6" w14:textId="77777777" w:rsidR="00B8718B" w:rsidRPr="00536332" w:rsidRDefault="00972838" w:rsidP="0076382A">
      <w:pPr>
        <w:pStyle w:val="KeinLeerraum1"/>
        <w:numPr>
          <w:ilvl w:val="0"/>
          <w:numId w:val="16"/>
        </w:numPr>
        <w:rPr>
          <w:rFonts w:ascii="Arial" w:hAnsi="Arial" w:cs="Arial"/>
          <w:color w:val="000000"/>
        </w:rPr>
      </w:pPr>
      <w:r w:rsidRPr="00536332">
        <w:rPr>
          <w:rFonts w:ascii="Arial" w:hAnsi="Arial" w:cs="Arial"/>
          <w:color w:val="000000"/>
        </w:rPr>
        <w:t xml:space="preserve">NISV Anhang 1 Ziffer 63: </w:t>
      </w:r>
      <w:r w:rsidRPr="00536332">
        <w:rPr>
          <w:rFonts w:ascii="Arial" w:hAnsi="Arial" w:cs="Arial"/>
          <w:i/>
          <w:iCs/>
          <w:color w:val="000000"/>
        </w:rPr>
        <w:t>«</w:t>
      </w:r>
      <w:r w:rsidRPr="00536332">
        <w:rPr>
          <w:rFonts w:ascii="Arial" w:hAnsi="Arial" w:cs="Arial"/>
          <w:color w:val="000000"/>
        </w:rPr>
        <w:t xml:space="preserve"> </w:t>
      </w:r>
      <w:r w:rsidRPr="00536332">
        <w:rPr>
          <w:rFonts w:ascii="Arial" w:hAnsi="Arial" w:cs="Arial"/>
          <w:i/>
          <w:iCs/>
          <w:color w:val="000000"/>
        </w:rPr>
        <w:t xml:space="preserve">Als massgebender Betriebszustand gilt der maximale Gesprächs- und Datenverkehr bei maximaler Sendeleistung; bei adaptiven Antennen wird die Variabilität der Senderichtungen und der Antennendiagramme berücksichtigt». </w:t>
      </w:r>
      <w:r w:rsidR="00B8718B" w:rsidRPr="00536332">
        <w:rPr>
          <w:rFonts w:ascii="Arial" w:hAnsi="Arial" w:cs="Arial"/>
          <w:i/>
          <w:iCs/>
          <w:color w:val="000000"/>
        </w:rPr>
        <w:br/>
      </w:r>
      <w:r w:rsidRPr="00536332">
        <w:rPr>
          <w:rFonts w:ascii="Arial" w:hAnsi="Arial" w:cs="Arial"/>
          <w:color w:val="000000"/>
        </w:rPr>
        <w:t xml:space="preserve">Nun empfiehlt jedoch das BAFU, adaptive Antennen gleich wie konventionelle zu behandeln, also die Variabilität der Senderichtungen nicht korrekt zu berücksichtigen. </w:t>
      </w:r>
      <w:r w:rsidRPr="002620B6">
        <w:rPr>
          <w:rFonts w:ascii="Arial" w:hAnsi="Arial" w:cs="Arial"/>
          <w:b/>
          <w:bCs/>
          <w:color w:val="000000"/>
        </w:rPr>
        <w:t>Diese Regelung weicht von der aktuellen NIS-Verordnung ab.</w:t>
      </w:r>
    </w:p>
    <w:p w14:paraId="2873D224" w14:textId="322E64B4" w:rsidR="00CB5DD3" w:rsidRPr="00536332" w:rsidRDefault="00972838" w:rsidP="006B3B64">
      <w:pPr>
        <w:pStyle w:val="KeinLeerraum1"/>
        <w:numPr>
          <w:ilvl w:val="0"/>
          <w:numId w:val="16"/>
        </w:numPr>
        <w:suppressAutoHyphens w:val="0"/>
        <w:spacing w:before="100" w:beforeAutospacing="1" w:after="100" w:afterAutospacing="1" w:line="240" w:lineRule="auto"/>
        <w:rPr>
          <w:rFonts w:ascii="Arial" w:hAnsi="Arial" w:cs="Arial"/>
          <w:color w:val="000000"/>
        </w:rPr>
      </w:pPr>
      <w:r w:rsidRPr="00536332">
        <w:rPr>
          <w:rFonts w:ascii="Arial" w:hAnsi="Arial" w:cs="Arial"/>
          <w:color w:val="000000"/>
        </w:rPr>
        <w:t xml:space="preserve">Gemäss Umweltschutzgesetz-Wortlaut </w:t>
      </w:r>
      <w:r w:rsidRPr="00536332">
        <w:rPr>
          <w:rFonts w:ascii="Arial" w:hAnsi="Arial" w:cs="Arial"/>
          <w:i/>
          <w:iCs/>
          <w:color w:val="000000"/>
        </w:rPr>
        <w:t>«Dieses Gesetz soll Menschen, Tiere und Pflanzen, ihre Lebensgemeinschaften und Lebensräume gegen schädliche oder lästige Einwirkungen schützen sowie die natürlichen Lebensgrundlagen [...] dauerhaft erhalten.»</w:t>
      </w:r>
      <w:r w:rsidRPr="00536332">
        <w:rPr>
          <w:rFonts w:ascii="Arial" w:hAnsi="Arial" w:cs="Arial"/>
          <w:color w:val="000000"/>
        </w:rPr>
        <w:t xml:space="preserve"> besteht auch eine Verletzung des Vorsorgeprinzips durch fehlende Grenzwerte für Tiere, Pflanzen und deren Lebensräume. Indirekt ist somit wiederum der Mensch gefährdet, da er von einem funktionsfähigen Ökosystem abhängig ist.</w:t>
      </w:r>
      <w:r w:rsidR="00CB5DD3" w:rsidRPr="00536332">
        <w:rPr>
          <w:rFonts w:ascii="Arial" w:hAnsi="Arial" w:cs="Arial"/>
          <w:color w:val="000000"/>
        </w:rPr>
        <w:br/>
        <w:t>Nicht nur Tiere, sondern auch Bäume werden langfristig durch Mobilfunkanlagen in Mitleidenschaft gezogen. So zeigt die Studie von Cornelia Waldmann-</w:t>
      </w:r>
      <w:proofErr w:type="spellStart"/>
      <w:r w:rsidR="00CB5DD3" w:rsidRPr="00536332">
        <w:rPr>
          <w:rFonts w:ascii="Arial" w:hAnsi="Arial" w:cs="Arial"/>
          <w:color w:val="000000"/>
        </w:rPr>
        <w:t>Selsam</w:t>
      </w:r>
      <w:proofErr w:type="spellEnd"/>
      <w:r w:rsidR="00CB5DD3" w:rsidRPr="00536332">
        <w:rPr>
          <w:rFonts w:ascii="Arial" w:hAnsi="Arial" w:cs="Arial"/>
          <w:color w:val="000000"/>
        </w:rPr>
        <w:t xml:space="preserve"> (Radiofrequency </w:t>
      </w:r>
      <w:proofErr w:type="spellStart"/>
      <w:r w:rsidR="00CB5DD3" w:rsidRPr="00536332">
        <w:rPr>
          <w:rFonts w:ascii="Arial" w:hAnsi="Arial" w:cs="Arial"/>
          <w:color w:val="000000"/>
        </w:rPr>
        <w:t>radiation</w:t>
      </w:r>
      <w:proofErr w:type="spellEnd"/>
      <w:r w:rsidR="00CB5DD3" w:rsidRPr="00536332">
        <w:rPr>
          <w:rFonts w:ascii="Arial" w:hAnsi="Arial" w:cs="Arial"/>
          <w:color w:val="000000"/>
        </w:rPr>
        <w:t xml:space="preserve"> </w:t>
      </w:r>
      <w:proofErr w:type="spellStart"/>
      <w:r w:rsidR="00CB5DD3" w:rsidRPr="00536332">
        <w:rPr>
          <w:rFonts w:ascii="Arial" w:hAnsi="Arial" w:cs="Arial"/>
          <w:color w:val="000000"/>
        </w:rPr>
        <w:t>injures</w:t>
      </w:r>
      <w:proofErr w:type="spellEnd"/>
      <w:r w:rsidR="00CB5DD3" w:rsidRPr="00536332">
        <w:rPr>
          <w:rFonts w:ascii="Arial" w:hAnsi="Arial" w:cs="Arial"/>
          <w:color w:val="000000"/>
        </w:rPr>
        <w:t xml:space="preserve"> </w:t>
      </w:r>
      <w:proofErr w:type="spellStart"/>
      <w:r w:rsidR="00CB5DD3" w:rsidRPr="00536332">
        <w:rPr>
          <w:rFonts w:ascii="Arial" w:hAnsi="Arial" w:cs="Arial"/>
          <w:color w:val="000000"/>
        </w:rPr>
        <w:t>trees</w:t>
      </w:r>
      <w:proofErr w:type="spellEnd"/>
      <w:r w:rsidR="00CB5DD3" w:rsidRPr="00536332">
        <w:rPr>
          <w:rFonts w:ascii="Arial" w:hAnsi="Arial" w:cs="Arial"/>
          <w:color w:val="000000"/>
        </w:rPr>
        <w:t xml:space="preserve"> </w:t>
      </w:r>
      <w:proofErr w:type="spellStart"/>
      <w:r w:rsidR="00CB5DD3" w:rsidRPr="00536332">
        <w:rPr>
          <w:rFonts w:ascii="Arial" w:hAnsi="Arial" w:cs="Arial"/>
          <w:color w:val="000000"/>
        </w:rPr>
        <w:t>around</w:t>
      </w:r>
      <w:proofErr w:type="spellEnd"/>
      <w:r w:rsidR="00CB5DD3" w:rsidRPr="00536332">
        <w:rPr>
          <w:rFonts w:ascii="Arial" w:hAnsi="Arial" w:cs="Arial"/>
          <w:color w:val="000000"/>
        </w:rPr>
        <w:t xml:space="preserve"> mobile </w:t>
      </w:r>
      <w:proofErr w:type="spellStart"/>
      <w:r w:rsidR="00CB5DD3" w:rsidRPr="00536332">
        <w:rPr>
          <w:rFonts w:ascii="Arial" w:hAnsi="Arial" w:cs="Arial"/>
          <w:color w:val="000000"/>
        </w:rPr>
        <w:t>phone</w:t>
      </w:r>
      <w:proofErr w:type="spellEnd"/>
      <w:r w:rsidR="00CB5DD3" w:rsidRPr="00536332">
        <w:rPr>
          <w:rFonts w:ascii="Arial" w:hAnsi="Arial" w:cs="Arial"/>
          <w:color w:val="000000"/>
        </w:rPr>
        <w:t xml:space="preserve"> </w:t>
      </w:r>
      <w:proofErr w:type="spellStart"/>
      <w:r w:rsidR="00CB5DD3" w:rsidRPr="00536332">
        <w:rPr>
          <w:rFonts w:ascii="Arial" w:hAnsi="Arial" w:cs="Arial"/>
          <w:color w:val="000000"/>
        </w:rPr>
        <w:t>base</w:t>
      </w:r>
      <w:proofErr w:type="spellEnd"/>
      <w:r w:rsidR="00CB5DD3" w:rsidRPr="00536332">
        <w:rPr>
          <w:rFonts w:ascii="Arial" w:hAnsi="Arial" w:cs="Arial"/>
          <w:color w:val="000000"/>
        </w:rPr>
        <w:t xml:space="preserve"> </w:t>
      </w:r>
      <w:proofErr w:type="spellStart"/>
      <w:r w:rsidR="00CB5DD3" w:rsidRPr="00536332">
        <w:rPr>
          <w:rFonts w:ascii="Arial" w:hAnsi="Arial" w:cs="Arial"/>
          <w:color w:val="000000"/>
        </w:rPr>
        <w:t>stations</w:t>
      </w:r>
      <w:proofErr w:type="spellEnd"/>
      <w:r w:rsidR="00CB5DD3" w:rsidRPr="00536332">
        <w:rPr>
          <w:rFonts w:ascii="Arial" w:hAnsi="Arial" w:cs="Arial"/>
          <w:color w:val="000000"/>
        </w:rPr>
        <w:t xml:space="preserve">), dass Bäume in der Hauptsenderichtung der Mobilfunkanlagen nach einigen Jahren stark beschädigt sind oder absterben. Die adaptiven 5G-Antennen besitzen keine einzelne Hauptsenderichtung mehr, womit viel mehr Bäume und Sträucher als bisher im Umkreis von Mobilfunkanlagen betroffen sind. Durch die geplante enorme Verdichtung des Mobilfunknetzes sind gigantische Verluste in unserer Pflanzenwelt zu erwarten. Die Bewilligungsbehörde hat bei den zuständigen Stellen Studien über Insekten (sowie deren Lebensräume) und Pflanzen in Bezug auf Mobilfunkstrahlung im Allgemeinen und 5G im Speziellen einzufordern. </w:t>
      </w:r>
      <w:r w:rsidR="004A5055" w:rsidRPr="00536332">
        <w:rPr>
          <w:rFonts w:ascii="Arial" w:hAnsi="Arial" w:cs="Arial"/>
          <w:color w:val="000000"/>
        </w:rPr>
        <w:br/>
      </w:r>
      <w:r w:rsidR="00CB5DD3" w:rsidRPr="00536332">
        <w:rPr>
          <w:rFonts w:ascii="Arial" w:hAnsi="Arial" w:cs="Arial"/>
          <w:b/>
          <w:bCs/>
          <w:color w:val="000000"/>
        </w:rPr>
        <w:t xml:space="preserve">Die NISV beschränkt den Schutz jedoch nur auf die Menschen und ist </w:t>
      </w:r>
      <w:r w:rsidR="002620B6">
        <w:rPr>
          <w:rFonts w:ascii="Arial" w:hAnsi="Arial" w:cs="Arial"/>
          <w:b/>
          <w:bCs/>
          <w:color w:val="000000"/>
        </w:rPr>
        <w:t>dementsprechend</w:t>
      </w:r>
      <w:r w:rsidR="00CB5DD3" w:rsidRPr="00536332">
        <w:rPr>
          <w:rFonts w:ascii="Arial" w:hAnsi="Arial" w:cs="Arial"/>
          <w:b/>
          <w:bCs/>
          <w:color w:val="000000"/>
        </w:rPr>
        <w:t xml:space="preserve"> obsolet.</w:t>
      </w:r>
    </w:p>
    <w:p w14:paraId="13422C31" w14:textId="67FB4897" w:rsidR="004A5055" w:rsidRPr="00536332" w:rsidRDefault="004A5055" w:rsidP="00CC0D81">
      <w:pPr>
        <w:pStyle w:val="Listenabsatz"/>
        <w:numPr>
          <w:ilvl w:val="0"/>
          <w:numId w:val="16"/>
        </w:numPr>
        <w:tabs>
          <w:tab w:val="left" w:pos="-1702"/>
        </w:tabs>
        <w:spacing w:before="100" w:beforeAutospacing="1" w:after="100" w:afterAutospacing="1"/>
        <w:rPr>
          <w:rFonts w:ascii="Arial" w:hAnsi="Arial" w:cs="Arial"/>
          <w:color w:val="000000"/>
          <w:sz w:val="22"/>
          <w:szCs w:val="22"/>
        </w:rPr>
      </w:pPr>
      <w:r w:rsidRPr="00536332">
        <w:rPr>
          <w:rFonts w:ascii="Arial" w:eastAsia="Cambria" w:hAnsi="Arial" w:cs="Arial"/>
          <w:color w:val="000000"/>
          <w:sz w:val="22"/>
          <w:szCs w:val="22"/>
        </w:rPr>
        <w:t xml:space="preserve">Es sei darauf hingewiesen, dass es sich bei der NISV bloss um eine unselbständige Verordnung handelt, deren Richtigkeit jeweils angefochten werden kann. </w:t>
      </w:r>
      <w:r w:rsidRPr="00536332">
        <w:rPr>
          <w:rFonts w:ascii="Arial" w:eastAsia="Cambria" w:hAnsi="Arial" w:cs="Arial"/>
          <w:color w:val="000000"/>
          <w:sz w:val="22"/>
          <w:szCs w:val="22"/>
        </w:rPr>
        <w:br/>
      </w:r>
      <w:r w:rsidRPr="002620B6">
        <w:rPr>
          <w:rFonts w:ascii="Arial" w:eastAsia="Cambria" w:hAnsi="Arial" w:cs="Arial"/>
          <w:b/>
          <w:bCs/>
          <w:color w:val="000000"/>
          <w:sz w:val="22"/>
          <w:szCs w:val="22"/>
        </w:rPr>
        <w:t>Folgendes ist an der NISV gesetzes- und verfassungswidrig:</w:t>
      </w:r>
      <w:r w:rsidRPr="00536332">
        <w:rPr>
          <w:rFonts w:ascii="Arial" w:eastAsia="Cambria" w:hAnsi="Arial" w:cs="Arial"/>
          <w:color w:val="000000"/>
          <w:sz w:val="22"/>
          <w:szCs w:val="22"/>
        </w:rPr>
        <w:t xml:space="preserve"> </w:t>
      </w:r>
      <w:r w:rsidR="00536332" w:rsidRPr="00536332">
        <w:rPr>
          <w:rFonts w:ascii="Arial" w:eastAsia="Cambria" w:hAnsi="Arial" w:cs="Arial"/>
          <w:color w:val="000000"/>
          <w:sz w:val="22"/>
          <w:szCs w:val="22"/>
        </w:rPr>
        <w:br/>
      </w:r>
      <w:r w:rsidRPr="00536332">
        <w:rPr>
          <w:rFonts w:ascii="Arial" w:eastAsia="Cambria" w:hAnsi="Arial" w:cs="Arial"/>
          <w:color w:val="000000"/>
          <w:sz w:val="22"/>
          <w:szCs w:val="22"/>
        </w:rPr>
        <w:t>Die beantragte Mobilfunkanlage soll in eine beliebige Richtung stärker als bewilligt strahlen dürfen, Sie geniesst daher, verglichen mit konventionellen Antenne</w:t>
      </w:r>
      <w:r w:rsidR="00536332">
        <w:rPr>
          <w:rFonts w:ascii="Arial" w:eastAsia="Cambria" w:hAnsi="Arial" w:cs="Arial"/>
          <w:color w:val="000000"/>
          <w:sz w:val="22"/>
          <w:szCs w:val="22"/>
        </w:rPr>
        <w:t>n</w:t>
      </w:r>
      <w:r w:rsidRPr="00536332">
        <w:rPr>
          <w:rFonts w:ascii="Arial" w:eastAsia="Cambria" w:hAnsi="Arial" w:cs="Arial"/>
          <w:color w:val="000000"/>
          <w:sz w:val="22"/>
          <w:szCs w:val="22"/>
        </w:rPr>
        <w:t>, ein grosses Privileg. Selbstverständlich strahlt sie in diejenige Richtung am stärksten, wo sich die meisten Nutzer befinden – und damit in der Regel in die Richtung der Menschen. Diesbezüglich sei auch erwähnt, dass beamforming Antennen auch zu Smartphones senden, welche zwischenzeitlich nicht aktiv benützt werden.</w:t>
      </w:r>
      <w:r w:rsidR="00536332" w:rsidRPr="00536332">
        <w:rPr>
          <w:rFonts w:ascii="Arial" w:eastAsia="Cambria" w:hAnsi="Arial" w:cs="Arial"/>
          <w:color w:val="000000"/>
          <w:sz w:val="22"/>
          <w:szCs w:val="22"/>
        </w:rPr>
        <w:t xml:space="preserve"> Diese Privilegierung der adaptiven Antennen verletzt das Vorsorgeprinzip in grober Weise gemäss Art. 11 Abs. 2 USG. </w:t>
      </w:r>
      <w:r w:rsidR="002620B6">
        <w:rPr>
          <w:rFonts w:ascii="Arial" w:eastAsia="Cambria" w:hAnsi="Arial" w:cs="Arial"/>
          <w:color w:val="000000"/>
          <w:sz w:val="22"/>
          <w:szCs w:val="22"/>
        </w:rPr>
        <w:br/>
      </w:r>
      <w:r w:rsidR="00536332" w:rsidRPr="00536332">
        <w:rPr>
          <w:rFonts w:ascii="Arial" w:eastAsia="Cambria" w:hAnsi="Arial" w:cs="Arial"/>
          <w:color w:val="000000"/>
          <w:sz w:val="22"/>
          <w:szCs w:val="22"/>
        </w:rPr>
        <w:t>Die Strahlung adaptiver Antennen gefährdet die Gesundheit von Personen stärker als die Strahlung konventioneller Antennen, weil die Antenne nur noch Bereiche mit Nutzern bestrahlt</w:t>
      </w:r>
      <w:r w:rsidR="002620B6">
        <w:rPr>
          <w:rFonts w:ascii="Arial" w:eastAsia="Cambria" w:hAnsi="Arial" w:cs="Arial"/>
          <w:color w:val="000000"/>
          <w:sz w:val="22"/>
          <w:szCs w:val="22"/>
        </w:rPr>
        <w:t>, und dies mit hoher Leistung</w:t>
      </w:r>
      <w:r w:rsidR="00536332" w:rsidRPr="00536332">
        <w:rPr>
          <w:rFonts w:ascii="Arial" w:eastAsia="Cambria" w:hAnsi="Arial" w:cs="Arial"/>
          <w:color w:val="000000"/>
          <w:sz w:val="22"/>
          <w:szCs w:val="22"/>
        </w:rPr>
        <w:t xml:space="preserve">. Zudem ist die Übertragungskapazität zu Endgeräten höher und die Strahlenexposition in unmittelbarer Nähe von Endgeräten damit permanent intensiver. Dies gilt vor allem auch für unbeteiligte Personen, die sich neben Nutzern oder zwischen Nutzern und einer oder gar mehrerer Antennen befinden. </w:t>
      </w:r>
      <w:r w:rsidR="00536332">
        <w:rPr>
          <w:rFonts w:ascii="Arial" w:eastAsia="Cambria" w:hAnsi="Arial" w:cs="Arial"/>
          <w:color w:val="000000"/>
          <w:sz w:val="22"/>
          <w:szCs w:val="22"/>
        </w:rPr>
        <w:br/>
      </w:r>
      <w:r w:rsidR="00536332" w:rsidRPr="002620B6">
        <w:rPr>
          <w:rFonts w:ascii="Arial" w:eastAsia="Cambria" w:hAnsi="Arial" w:cs="Arial"/>
          <w:b/>
          <w:bCs/>
          <w:color w:val="000000"/>
          <w:sz w:val="22"/>
          <w:szCs w:val="22"/>
        </w:rPr>
        <w:t>Adaptive Antennen suchen dauernd nach möglichen Endgeräten, typischerweise alle 20 Millisekunden. Dies führt somit</w:t>
      </w:r>
      <w:r w:rsidR="002620B6">
        <w:rPr>
          <w:rFonts w:ascii="Arial" w:eastAsia="Cambria" w:hAnsi="Arial" w:cs="Arial"/>
          <w:b/>
          <w:bCs/>
          <w:color w:val="000000"/>
          <w:sz w:val="22"/>
          <w:szCs w:val="22"/>
        </w:rPr>
        <w:t>,</w:t>
      </w:r>
      <w:r w:rsidR="00536332" w:rsidRPr="002620B6">
        <w:rPr>
          <w:rFonts w:ascii="Arial" w:eastAsia="Cambria" w:hAnsi="Arial" w:cs="Arial"/>
          <w:b/>
          <w:bCs/>
          <w:color w:val="000000"/>
          <w:sz w:val="22"/>
          <w:szCs w:val="22"/>
        </w:rPr>
        <w:t xml:space="preserve"> entgegen der Behauptungen der Betreiber</w:t>
      </w:r>
      <w:r w:rsidR="002620B6">
        <w:rPr>
          <w:rFonts w:ascii="Arial" w:eastAsia="Cambria" w:hAnsi="Arial" w:cs="Arial"/>
          <w:b/>
          <w:bCs/>
          <w:color w:val="000000"/>
          <w:sz w:val="22"/>
          <w:szCs w:val="22"/>
        </w:rPr>
        <w:t>,</w:t>
      </w:r>
      <w:r w:rsidR="00536332" w:rsidRPr="002620B6">
        <w:rPr>
          <w:rFonts w:ascii="Arial" w:eastAsia="Cambria" w:hAnsi="Arial" w:cs="Arial"/>
          <w:b/>
          <w:bCs/>
          <w:color w:val="000000"/>
          <w:sz w:val="22"/>
          <w:szCs w:val="22"/>
        </w:rPr>
        <w:t xml:space="preserve"> zu einer zusätzlichen permanenten Strahlenbelastung in der ganzen Breite.</w:t>
      </w:r>
    </w:p>
    <w:p w14:paraId="211DA65F" w14:textId="5B9B9EAD" w:rsidR="00B8718B" w:rsidRDefault="002620B6" w:rsidP="003E6264">
      <w:pPr>
        <w:pStyle w:val="KeinLeerraum1"/>
        <w:numPr>
          <w:ilvl w:val="0"/>
          <w:numId w:val="16"/>
        </w:numPr>
        <w:suppressAutoHyphens w:val="0"/>
        <w:spacing w:before="100" w:beforeAutospacing="1" w:after="100" w:afterAutospacing="1" w:line="240" w:lineRule="auto"/>
        <w:rPr>
          <w:rFonts w:ascii="Arial" w:hAnsi="Arial" w:cs="Arial"/>
          <w:color w:val="000000"/>
        </w:rPr>
      </w:pPr>
      <w:r>
        <w:rPr>
          <w:rFonts w:ascii="Arial" w:hAnsi="Arial" w:cs="Arial"/>
          <w:b/>
          <w:bCs/>
          <w:color w:val="000000"/>
        </w:rPr>
        <w:lastRenderedPageBreak/>
        <w:t>Aktuelle</w:t>
      </w:r>
      <w:r w:rsidR="00261B96" w:rsidRPr="002620B6">
        <w:rPr>
          <w:rFonts w:ascii="Arial" w:hAnsi="Arial" w:cs="Arial"/>
          <w:b/>
          <w:bCs/>
          <w:color w:val="000000"/>
        </w:rPr>
        <w:t xml:space="preserve"> Studien zeigen, dass die elektromagnetischen Felder (EMF) schädlich sind! </w:t>
      </w:r>
      <w:r w:rsidR="00261B96" w:rsidRPr="00536332">
        <w:rPr>
          <w:rFonts w:ascii="Arial" w:hAnsi="Arial" w:cs="Arial"/>
          <w:color w:val="000000"/>
        </w:rPr>
        <w:t xml:space="preserve">Diesbezüglich sei insbesondere auf die Ramazzini, NTP Studien, auf </w:t>
      </w:r>
      <w:proofErr w:type="gramStart"/>
      <w:r w:rsidR="00261B96" w:rsidRPr="00536332">
        <w:rPr>
          <w:rFonts w:ascii="Arial" w:hAnsi="Arial" w:cs="Arial"/>
          <w:color w:val="000000"/>
        </w:rPr>
        <w:t>die  ATHEM</w:t>
      </w:r>
      <w:proofErr w:type="gramEnd"/>
      <w:r w:rsidR="00261B96" w:rsidRPr="00536332">
        <w:rPr>
          <w:rFonts w:ascii="Arial" w:hAnsi="Arial" w:cs="Arial"/>
          <w:color w:val="000000"/>
        </w:rPr>
        <w:t>-2 und auf die REFLEX-Studie, aber auch auf die Studie von Prof. Lerchl der Jacobs Universität</w:t>
      </w:r>
      <w:r w:rsidR="00261B96" w:rsidRPr="00B8718B">
        <w:rPr>
          <w:rFonts w:ascii="Arial" w:hAnsi="Arial" w:cs="Arial"/>
          <w:color w:val="000000"/>
        </w:rPr>
        <w:t xml:space="preserve"> Bremen hingewiesen, welche höhere Tumorrisiken unter den geltenden Grenzwerten nachweisen.</w:t>
      </w:r>
    </w:p>
    <w:p w14:paraId="52056662" w14:textId="0B131169" w:rsidR="00B8718B" w:rsidRPr="00B8718B" w:rsidRDefault="00261B96" w:rsidP="009A077A">
      <w:pPr>
        <w:pStyle w:val="KeinLeerraum1"/>
        <w:numPr>
          <w:ilvl w:val="0"/>
          <w:numId w:val="16"/>
        </w:numPr>
        <w:suppressAutoHyphens w:val="0"/>
        <w:spacing w:before="100" w:beforeAutospacing="1" w:after="100" w:afterAutospacing="1" w:line="240" w:lineRule="auto"/>
        <w:rPr>
          <w:rFonts w:ascii="Arial" w:hAnsi="Arial" w:cs="Arial"/>
          <w:color w:val="000000"/>
        </w:rPr>
      </w:pPr>
      <w:r w:rsidRPr="00DF748F">
        <w:rPr>
          <w:rFonts w:ascii="Arial" w:hAnsi="Arial" w:cs="Arial"/>
          <w:b/>
          <w:bCs/>
          <w:color w:val="000000"/>
        </w:rPr>
        <w:t>Die «Beratende Expertengruppe nicht-Ionisierende Strahlung BERENIS» hat Studien in einer Sonderausgabe vom Nov. 2018 zusammengefasst und schliesst nicht aus, dass diese und weitere Studien zu einer Herabsetzung der geltenden Grenzwerte führen könnten!</w:t>
      </w:r>
      <w:r w:rsidR="00B8718B" w:rsidRPr="00DF748F">
        <w:rPr>
          <w:rFonts w:ascii="Arial" w:hAnsi="Arial" w:cs="Arial"/>
          <w:b/>
          <w:bCs/>
          <w:color w:val="000000"/>
        </w:rPr>
        <w:br/>
      </w:r>
      <w:r w:rsidRPr="00B8718B">
        <w:rPr>
          <w:rFonts w:ascii="Arial" w:hAnsi="Arial" w:cs="Arial"/>
          <w:color w:val="000000"/>
        </w:rPr>
        <w:t xml:space="preserve">In diesem Frühjahr veröffentlichte die BERENIS einen Sondernewsletter zur aktuellen NIS Forschungslage. Darin wird darauf hingewiesen, dass für Personen mit Diabetes, Immunschwächen, Alzheimer und Parkinson zu erwarten sei, </w:t>
      </w:r>
      <w:proofErr w:type="gramStart"/>
      <w:r w:rsidRPr="00B8718B">
        <w:rPr>
          <w:rFonts w:ascii="Arial" w:hAnsi="Arial" w:cs="Arial"/>
          <w:i/>
          <w:iCs/>
          <w:color w:val="000000"/>
        </w:rPr>
        <w:t>«[</w:t>
      </w:r>
      <w:proofErr w:type="gramEnd"/>
      <w:r w:rsidRPr="00B8718B">
        <w:rPr>
          <w:rFonts w:ascii="Arial" w:hAnsi="Arial" w:cs="Arial"/>
          <w:i/>
          <w:iCs/>
          <w:color w:val="000000"/>
        </w:rPr>
        <w:t>…] dass bei Individuen mit solchen Vorschädigungen vermehrt Gesundheitseffekte auftreten.»</w:t>
      </w:r>
      <w:r w:rsidRPr="00B8718B">
        <w:rPr>
          <w:rFonts w:ascii="Arial" w:hAnsi="Arial" w:cs="Arial"/>
          <w:color w:val="000000"/>
        </w:rPr>
        <w:t xml:space="preserve"> Ferner ist zu lesen</w:t>
      </w:r>
      <w:r w:rsidRPr="00B8718B">
        <w:rPr>
          <w:rFonts w:ascii="Arial" w:hAnsi="Arial" w:cs="Arial"/>
          <w:i/>
          <w:iCs/>
          <w:color w:val="000000"/>
        </w:rPr>
        <w:t>: «Zusammenfassend kann gesagt werden, dass die Mehrzahl der Tierstudien und mehr als die Hälfte der Zellstudien Hinweise auf vermehrten oxidativen Stress durch HF-EMF und NF-MF gibt. [...], auch im Bereich der Anlagegrenzwerte.»</w:t>
      </w:r>
      <w:r w:rsidRPr="00B8718B">
        <w:rPr>
          <w:rFonts w:ascii="Arial" w:hAnsi="Arial" w:cs="Arial"/>
          <w:color w:val="000000"/>
        </w:rPr>
        <w:t xml:space="preserve"> </w:t>
      </w:r>
      <w:r w:rsidRPr="00DF748F">
        <w:rPr>
          <w:rFonts w:ascii="Arial" w:hAnsi="Arial" w:cs="Arial"/>
          <w:b/>
          <w:bCs/>
          <w:color w:val="000000"/>
        </w:rPr>
        <w:t>Da es schon im Bereich der Anlagegrenzwerte (AGW) zu oxidativem Stress kommen kann, ist offensichtlich, dass die Antenne mitten im Wohngebiet inakzeptabel ist.</w:t>
      </w:r>
      <w:r w:rsidR="00B8718B" w:rsidRPr="00B8718B">
        <w:rPr>
          <w:rFonts w:ascii="Arial" w:hAnsi="Arial" w:cs="Arial"/>
          <w:color w:val="000000"/>
        </w:rPr>
        <w:br/>
      </w:r>
      <w:r w:rsidRPr="00B8718B">
        <w:rPr>
          <w:rFonts w:ascii="Arial" w:hAnsi="Arial" w:cs="Arial"/>
          <w:color w:val="000000"/>
        </w:rPr>
        <w:t xml:space="preserve">Selbst das BAFU erwähnt in der Information an die Kantone (17. 04. 2019): </w:t>
      </w:r>
      <w:r w:rsidRPr="00DF748F">
        <w:rPr>
          <w:rFonts w:ascii="Arial" w:hAnsi="Arial" w:cs="Arial"/>
          <w:b/>
          <w:bCs/>
          <w:i/>
          <w:iCs/>
          <w:color w:val="000000"/>
        </w:rPr>
        <w:t>«</w:t>
      </w:r>
      <w:r w:rsidRPr="00DF748F">
        <w:rPr>
          <w:rFonts w:ascii="Arial" w:hAnsi="Arial" w:cs="Arial"/>
          <w:b/>
          <w:bCs/>
          <w:i/>
          <w:iCs/>
          <w:color w:val="000000"/>
          <w:u w:val="single"/>
        </w:rPr>
        <w:t>Nach wissenschaftlichen Kriterien ausreichend nachgewiesen</w:t>
      </w:r>
      <w:r w:rsidRPr="00DF748F">
        <w:rPr>
          <w:rFonts w:ascii="Arial" w:hAnsi="Arial" w:cs="Arial"/>
          <w:b/>
          <w:bCs/>
          <w:i/>
          <w:iCs/>
          <w:color w:val="000000"/>
        </w:rPr>
        <w:t xml:space="preserve"> ist eine Beeinflussung der Hirnströme. Begrenzte Evidenz besteht für eine Beeinflussung der Durchblutung des Gehirns, für eine Beeinträchtigung der Spermienqualität, für eine Destabilisierung der Erbinformation sowie für Auswirkungen auf die Expression von Genen, den programmierten Zelltod und oxidativen Zellstress.»</w:t>
      </w:r>
    </w:p>
    <w:p w14:paraId="1FB334C1" w14:textId="77777777" w:rsidR="00B8718B" w:rsidRDefault="00261B96" w:rsidP="003108B8">
      <w:pPr>
        <w:pStyle w:val="KeinLeerraum1"/>
        <w:numPr>
          <w:ilvl w:val="0"/>
          <w:numId w:val="16"/>
        </w:numPr>
        <w:suppressAutoHyphens w:val="0"/>
        <w:spacing w:before="100" w:beforeAutospacing="1" w:afterAutospacing="1" w:line="240" w:lineRule="auto"/>
        <w:rPr>
          <w:rFonts w:ascii="Arial" w:hAnsi="Arial" w:cs="Arial"/>
          <w:color w:val="000000"/>
        </w:rPr>
      </w:pPr>
      <w:r w:rsidRPr="00B8718B">
        <w:rPr>
          <w:rFonts w:ascii="Arial" w:hAnsi="Arial" w:cs="Arial"/>
          <w:color w:val="000000"/>
        </w:rPr>
        <w:t xml:space="preserve">Zudem werden die Einflüsse von schädlichen Pulsationen auf biologische Organismen durch die jetzigen Grenzwerte nicht begrenzt. Der aktuelle Bericht des wissenschaftlichen Dienstes des EU-Parlaments (EPRS) vom Februar 2020 zeigt auf, </w:t>
      </w:r>
      <w:r w:rsidRPr="00DF748F">
        <w:rPr>
          <w:rFonts w:ascii="Arial" w:hAnsi="Arial" w:cs="Arial"/>
          <w:b/>
          <w:bCs/>
          <w:color w:val="000000"/>
        </w:rPr>
        <w:t>dass die Strahlung durch Mobilfunkanlagen bereits weit unter den geltenden Grenzwerten schädliche Auswirkungen auf den menschlichen und tierischen Körper hat</w:t>
      </w:r>
      <w:r w:rsidRPr="00B8718B">
        <w:rPr>
          <w:rFonts w:ascii="Arial" w:hAnsi="Arial" w:cs="Arial"/>
          <w:color w:val="000000"/>
        </w:rPr>
        <w:t>. Wird eine Sendeanlage mit adaptiven Antennen betrieben, sind die Auswirkungen noch gravierender.</w:t>
      </w:r>
    </w:p>
    <w:p w14:paraId="2214A791" w14:textId="176A2CEB" w:rsidR="00A1707E" w:rsidRDefault="00853572" w:rsidP="00F9724C">
      <w:pPr>
        <w:pStyle w:val="KeinLeerraum1"/>
        <w:numPr>
          <w:ilvl w:val="0"/>
          <w:numId w:val="16"/>
        </w:numPr>
        <w:suppressAutoHyphens w:val="0"/>
        <w:spacing w:before="100" w:beforeAutospacing="1" w:afterAutospacing="1" w:line="240" w:lineRule="auto"/>
        <w:rPr>
          <w:rFonts w:ascii="Arial" w:hAnsi="Arial" w:cs="Arial"/>
          <w:color w:val="000000"/>
        </w:rPr>
      </w:pPr>
      <w:r w:rsidRPr="00A1707E">
        <w:rPr>
          <w:rFonts w:ascii="Arial" w:hAnsi="Arial" w:cs="Arial"/>
          <w:color w:val="000000"/>
        </w:rPr>
        <w:t xml:space="preserve">Im erwähnten Bericht des EPRS ist nachzulesen: </w:t>
      </w:r>
      <w:r w:rsidRPr="00A1707E">
        <w:rPr>
          <w:rFonts w:ascii="Arial" w:hAnsi="Arial" w:cs="Arial"/>
          <w:i/>
          <w:iCs/>
          <w:color w:val="000000"/>
        </w:rPr>
        <w:t xml:space="preserve">«Verschiedene Studien deuten darauf hin, dass 5G die Gesundheit von Menschen, Pflanzen, Tieren, Insekten und Mikroben beeinträchtigen würde – und dass bei 5G ein vorsichtiger Ansatz angebracht wäre, da es sich um eine nicht getestete Technologie handelt. In der Allgemeinen Erklärung der Menschenrechte der Vereinten Nationen, der Schlussakte von Helsinki und anderen internationalen Verträgen wird anerkannt, dass im Vorfeld von Maßnahmen, </w:t>
      </w:r>
      <w:r w:rsidR="00DF748F" w:rsidRPr="00A1707E">
        <w:rPr>
          <w:rFonts w:ascii="Arial" w:hAnsi="Arial" w:cs="Arial"/>
          <w:i/>
          <w:iCs/>
          <w:color w:val="000000"/>
        </w:rPr>
        <w:t>die die menschliche</w:t>
      </w:r>
      <w:r w:rsidRPr="00A1707E">
        <w:rPr>
          <w:rFonts w:ascii="Arial" w:hAnsi="Arial" w:cs="Arial"/>
          <w:i/>
          <w:iCs/>
          <w:color w:val="000000"/>
        </w:rPr>
        <w:t xml:space="preserve"> Gesundheit beeinträchtigen könnten, die Zustimmung nach Inkenntnissetzung ein wesentliches, grundlegendes Menschenrecht ist, das noch brisanter wird, wenn es um die Exposition von Kindern und Jugendlichen geht. »</w:t>
      </w:r>
      <w:r w:rsidR="00A1707E" w:rsidRPr="00A1707E">
        <w:rPr>
          <w:rFonts w:ascii="Arial" w:hAnsi="Arial" w:cs="Arial"/>
          <w:i/>
          <w:iCs/>
          <w:color w:val="000000"/>
        </w:rPr>
        <w:br/>
      </w:r>
      <w:r w:rsidRPr="00DF748F">
        <w:rPr>
          <w:rFonts w:ascii="Arial" w:hAnsi="Arial" w:cs="Arial"/>
          <w:b/>
          <w:bCs/>
          <w:color w:val="000000"/>
        </w:rPr>
        <w:t>Durch den Betrieb adaptiver 5G-Antennen im Frequenzbereich 3</w:t>
      </w:r>
      <w:r w:rsidR="00DF748F">
        <w:rPr>
          <w:rFonts w:ascii="Arial" w:hAnsi="Arial" w:cs="Arial"/>
          <w:b/>
          <w:bCs/>
          <w:color w:val="000000"/>
        </w:rPr>
        <w:t>,</w:t>
      </w:r>
      <w:r w:rsidRPr="00DF748F">
        <w:rPr>
          <w:rFonts w:ascii="Arial" w:hAnsi="Arial" w:cs="Arial"/>
          <w:b/>
          <w:bCs/>
          <w:color w:val="000000"/>
        </w:rPr>
        <w:t xml:space="preserve">6 </w:t>
      </w:r>
      <w:r w:rsidR="00DF748F">
        <w:rPr>
          <w:rFonts w:ascii="Arial" w:hAnsi="Arial" w:cs="Arial"/>
          <w:b/>
          <w:bCs/>
          <w:color w:val="000000"/>
        </w:rPr>
        <w:t>G</w:t>
      </w:r>
      <w:r w:rsidRPr="00DF748F">
        <w:rPr>
          <w:rFonts w:ascii="Arial" w:hAnsi="Arial" w:cs="Arial"/>
          <w:b/>
          <w:bCs/>
          <w:color w:val="000000"/>
        </w:rPr>
        <w:t xml:space="preserve">Hz ist die Beeinträchtigung </w:t>
      </w:r>
      <w:r w:rsidR="00A1707E" w:rsidRPr="00DF748F">
        <w:rPr>
          <w:rFonts w:ascii="Arial" w:hAnsi="Arial" w:cs="Arial"/>
          <w:b/>
          <w:bCs/>
          <w:color w:val="000000"/>
        </w:rPr>
        <w:t>der menschlichen Gesundheit</w:t>
      </w:r>
      <w:r w:rsidRPr="00DF748F">
        <w:rPr>
          <w:rFonts w:ascii="Arial" w:hAnsi="Arial" w:cs="Arial"/>
          <w:b/>
          <w:bCs/>
          <w:color w:val="000000"/>
        </w:rPr>
        <w:t xml:space="preserve"> sehr wahrscheinlich.</w:t>
      </w:r>
      <w:r w:rsidRPr="00A1707E">
        <w:rPr>
          <w:rFonts w:ascii="Arial" w:hAnsi="Arial" w:cs="Arial"/>
          <w:color w:val="000000"/>
        </w:rPr>
        <w:t xml:space="preserve"> Entsprechend ist eine Zustimmung der betroffenen Personen, zumindest im Einspracheradius, für den Bau der strittigen Mobilfunkanlage gemäss den Menschenrechten zwingende Voraussetzung.</w:t>
      </w:r>
    </w:p>
    <w:p w14:paraId="1E910A8A" w14:textId="77777777" w:rsidR="00A1707E" w:rsidRPr="00A1707E" w:rsidRDefault="00853572" w:rsidP="00EE61C6">
      <w:pPr>
        <w:pStyle w:val="KeinLeerraum1"/>
        <w:numPr>
          <w:ilvl w:val="0"/>
          <w:numId w:val="16"/>
        </w:numPr>
        <w:suppressAutoHyphens w:val="0"/>
        <w:spacing w:before="100" w:beforeAutospacing="1" w:afterAutospacing="1" w:line="240" w:lineRule="auto"/>
        <w:rPr>
          <w:rFonts w:ascii="Arial" w:hAnsi="Arial" w:cs="Arial"/>
          <w:color w:val="000000"/>
        </w:rPr>
      </w:pPr>
      <w:r w:rsidRPr="00A1707E">
        <w:rPr>
          <w:rFonts w:ascii="Arial" w:hAnsi="Arial" w:cs="Arial"/>
          <w:color w:val="000000"/>
        </w:rPr>
        <w:t>Die Erfahrung zeigt, dass die dem Baugesuch zugrunde liegenden Berechnungen oft fehlerhaft sind. Auch deshalb ist davon auszugehen, dass geltende Grenzwerte überschritten werden. Im Standortdatenblatt sind nicht die original Antennendiagramme der Hersteller abgedruckt. Es ist durchaus denkbar, dass die Diagramme und die auf diese bezogenen Berechnungen geschönt wurden.</w:t>
      </w:r>
      <w:r w:rsidRPr="00853572">
        <w:t xml:space="preserve"> </w:t>
      </w:r>
    </w:p>
    <w:p w14:paraId="1E4FD735" w14:textId="77777777" w:rsidR="00A1707E" w:rsidRDefault="00853572" w:rsidP="00DC6A62">
      <w:pPr>
        <w:pStyle w:val="KeinLeerraum1"/>
        <w:numPr>
          <w:ilvl w:val="0"/>
          <w:numId w:val="16"/>
        </w:numPr>
        <w:suppressAutoHyphens w:val="0"/>
        <w:spacing w:before="100" w:beforeAutospacing="1" w:line="240" w:lineRule="auto"/>
        <w:rPr>
          <w:rFonts w:ascii="Arial" w:hAnsi="Arial" w:cs="Arial"/>
          <w:color w:val="000000"/>
        </w:rPr>
      </w:pPr>
      <w:r w:rsidRPr="00A1707E">
        <w:rPr>
          <w:rFonts w:ascii="Arial" w:hAnsi="Arial" w:cs="Arial"/>
          <w:color w:val="000000"/>
        </w:rPr>
        <w:t>Zudem ist die Einhaltung der Grenzwerte nicht sichergestellt. Das Bundesgericht stellt fest (BGE 128 II 378 E. 4.2.S.380): «Der Sachverständige bestätigt, dass der Netzbetreiber die Möglichkeit hat, die Sendeleistung der Mobilfunkstation mittels Fernsteuerung zu regulieren». So besteht keine Gewähr dafür, dass die Grenzwerte im Betrieb tatsächlich eingehalten werden.</w:t>
      </w:r>
      <w:r w:rsidR="00A1707E" w:rsidRPr="00A1707E">
        <w:rPr>
          <w:rFonts w:ascii="Arial" w:hAnsi="Arial" w:cs="Arial"/>
          <w:color w:val="000000"/>
        </w:rPr>
        <w:br/>
      </w:r>
      <w:r w:rsidRPr="00A1707E">
        <w:rPr>
          <w:rFonts w:ascii="Arial" w:hAnsi="Arial" w:cs="Arial"/>
          <w:color w:val="000000"/>
        </w:rPr>
        <w:t xml:space="preserve">Dies soll mittels dem sogenanntes Qualitätssicherungssystem verhindert werden. </w:t>
      </w:r>
      <w:r w:rsidRPr="00DF748F">
        <w:rPr>
          <w:rFonts w:ascii="Arial" w:hAnsi="Arial" w:cs="Arial"/>
          <w:b/>
          <w:bCs/>
          <w:color w:val="000000"/>
        </w:rPr>
        <w:t>Wie auch im Urteil VB 2006.00448 vom Zürcher Verwaltungsgericht festgehalten, ist jedoch das Funktionieren dieses Systems höchst unglaubwürdig.</w:t>
      </w:r>
    </w:p>
    <w:p w14:paraId="3487C8D7" w14:textId="32EB67AC" w:rsidR="00A1707E" w:rsidRPr="00DC6A62" w:rsidRDefault="00DC6A62" w:rsidP="00DC6A62">
      <w:pPr>
        <w:pStyle w:val="KeinLeerraum1"/>
        <w:numPr>
          <w:ilvl w:val="0"/>
          <w:numId w:val="15"/>
        </w:numPr>
        <w:suppressAutoHyphens w:val="0"/>
        <w:spacing w:after="100" w:afterAutospacing="1" w:line="240" w:lineRule="auto"/>
        <w:rPr>
          <w:rFonts w:ascii="Arial" w:hAnsi="Arial" w:cs="Arial"/>
          <w:color w:val="000000"/>
        </w:rPr>
      </w:pPr>
      <w:r w:rsidRPr="00DC6A62">
        <w:rPr>
          <w:rFonts w:ascii="Arial" w:hAnsi="Arial" w:cs="Arial"/>
          <w:color w:val="000000"/>
        </w:rPr>
        <w:lastRenderedPageBreak/>
        <w:t>Ein Baugesuch darf nur bewilligt werden, wenn die Baubewilligungsvoraussetzungen erfüllt sind. Sowohl die Bundesverfassung, als auch folgende Gesetze und Verordnungen sind für die Beurteilung von Mobilfunkanlagen relevant: Das Umweltschutzgesetzt USG, die Verordnung zum Schutz vor nicht-ionisierender Strahlung NISV, das Raumplanungsgesetz RPG, das Natur- und Heimatschutzgesetz NHG und weitere.</w:t>
      </w:r>
      <w:r>
        <w:rPr>
          <w:rFonts w:ascii="Arial" w:hAnsi="Arial" w:cs="Arial"/>
          <w:color w:val="000000"/>
        </w:rPr>
        <w:br/>
      </w:r>
      <w:r w:rsidR="00853572" w:rsidRPr="00DC6A62">
        <w:rPr>
          <w:rFonts w:ascii="Arial" w:hAnsi="Arial" w:cs="Arial"/>
          <w:color w:val="000000"/>
        </w:rPr>
        <w:t>Unter anderem müssen folgende Bedingungen erfüllt sein:</w:t>
      </w:r>
    </w:p>
    <w:p w14:paraId="4613232C" w14:textId="6E5BAD53" w:rsidR="00A1707E" w:rsidRPr="00A1707E" w:rsidRDefault="00853572" w:rsidP="00A1707E">
      <w:pPr>
        <w:pStyle w:val="KeinLeerraum1"/>
        <w:numPr>
          <w:ilvl w:val="1"/>
          <w:numId w:val="15"/>
        </w:numPr>
        <w:suppressAutoHyphens w:val="0"/>
        <w:spacing w:before="100" w:beforeAutospacing="1" w:afterAutospacing="1" w:line="240" w:lineRule="auto"/>
        <w:rPr>
          <w:rFonts w:ascii="Arial" w:hAnsi="Arial" w:cs="Arial"/>
          <w:color w:val="000000"/>
        </w:rPr>
      </w:pPr>
      <w:r w:rsidRPr="00DF748F">
        <w:rPr>
          <w:rFonts w:ascii="Arial" w:hAnsi="Arial" w:cs="Arial"/>
          <w:b/>
          <w:bCs/>
          <w:color w:val="000000"/>
        </w:rPr>
        <w:t>Die Anlage muss jederzeit die Grenzwerte einhalten.</w:t>
      </w:r>
      <w:r w:rsidRPr="00A1707E">
        <w:rPr>
          <w:rFonts w:ascii="Arial" w:hAnsi="Arial" w:cs="Arial"/>
          <w:color w:val="000000"/>
        </w:rPr>
        <w:t xml:space="preserve"> Es ist die Aufgabe der Behörde, die Einhaltung der Grenzwerte </w:t>
      </w:r>
      <w:r w:rsidR="00DF748F" w:rsidRPr="00A1707E">
        <w:rPr>
          <w:rFonts w:ascii="Arial" w:hAnsi="Arial" w:cs="Arial"/>
          <w:color w:val="000000"/>
        </w:rPr>
        <w:t>mittels QS-Systems</w:t>
      </w:r>
      <w:r w:rsidRPr="00A1707E">
        <w:rPr>
          <w:rFonts w:ascii="Arial" w:hAnsi="Arial" w:cs="Arial"/>
          <w:color w:val="000000"/>
        </w:rPr>
        <w:t xml:space="preserve"> und Abnahmemessungen sicherzustellen (NISV, Art 12)</w:t>
      </w:r>
    </w:p>
    <w:p w14:paraId="71B935D2" w14:textId="2C10E7AF" w:rsidR="00A1707E" w:rsidRPr="00A1707E" w:rsidRDefault="00853572" w:rsidP="00392C2E">
      <w:pPr>
        <w:pStyle w:val="KeinLeerraum1"/>
        <w:numPr>
          <w:ilvl w:val="1"/>
          <w:numId w:val="15"/>
        </w:numPr>
        <w:suppressAutoHyphens w:val="0"/>
        <w:spacing w:before="100" w:beforeAutospacing="1" w:line="240" w:lineRule="auto"/>
        <w:rPr>
          <w:rFonts w:ascii="Arial" w:hAnsi="Arial" w:cs="Arial"/>
          <w:color w:val="000000"/>
        </w:rPr>
      </w:pPr>
      <w:r w:rsidRPr="00A1707E">
        <w:rPr>
          <w:rFonts w:ascii="Arial" w:hAnsi="Arial" w:cs="Arial"/>
          <w:color w:val="000000"/>
        </w:rPr>
        <w:t>Das Vorhandensein eines QS-Systems wurde auch durch das Bundesgericht vorgeschrieben; für eine Abnahmemessung orientiert sich die Behörde an der Messempfehlung des BAFU oder METAS.</w:t>
      </w:r>
      <w:r w:rsidR="00B8718B" w:rsidRPr="00A1707E">
        <w:rPr>
          <w:rFonts w:ascii="Arial" w:hAnsi="Arial" w:cs="Arial"/>
          <w:color w:val="000000"/>
        </w:rPr>
        <w:br/>
      </w:r>
      <w:r w:rsidR="008C15D2" w:rsidRPr="00A1707E">
        <w:rPr>
          <w:rFonts w:ascii="Arial" w:hAnsi="Arial" w:cs="Arial"/>
          <w:color w:val="000000"/>
        </w:rPr>
        <w:t xml:space="preserve">Bei vorliegendem Baugesuch sind die erwähnten Baubewilligungsvoraussetzungen jedoch nicht erfüllt: </w:t>
      </w:r>
      <w:r w:rsidR="002A0D32">
        <w:rPr>
          <w:rFonts w:ascii="Arial" w:hAnsi="Arial" w:cs="Arial"/>
          <w:color w:val="000000"/>
        </w:rPr>
        <w:t>D</w:t>
      </w:r>
      <w:r w:rsidR="008C15D2" w:rsidRPr="00A1707E">
        <w:rPr>
          <w:rFonts w:ascii="Arial" w:hAnsi="Arial" w:cs="Arial"/>
          <w:color w:val="000000"/>
        </w:rPr>
        <w:t>ie Angaben im Standortdatenblatt genügen in keiner Weise, um sich über die effektiven, an den OKA und OMEN auftretenden Belastungen ein Bild machen zu können. Aus den Baugesuchsunterlagen ist der massgebende Betriebszustand gemäss NISV Anhang 1 Ziff. 63 nicht ersichtlich und folglich wird eine korrekte Beurteilung adaptiver Antennen nicht umgesetzt. Und eine Andersbeurteilung adaptiver Antennen ist verfassungs- und gesetzeswidrig.</w:t>
      </w:r>
      <w:r w:rsidR="00D3358E">
        <w:rPr>
          <w:rFonts w:ascii="Arial" w:hAnsi="Arial" w:cs="Arial"/>
          <w:color w:val="000000"/>
        </w:rPr>
        <w:t xml:space="preserve"> </w:t>
      </w:r>
      <w:r w:rsidR="008C15D2" w:rsidRPr="00D3358E">
        <w:rPr>
          <w:rFonts w:ascii="Arial" w:hAnsi="Arial" w:cs="Arial"/>
          <w:b/>
          <w:bCs/>
          <w:color w:val="000000"/>
        </w:rPr>
        <w:t>Ein QS-System, das die längerfristige Einhaltung der Grenzwerte sicherstellt, existiert für adaptive Antennen nicht und das herkömmliche QS-System ist untauglich.</w:t>
      </w:r>
    </w:p>
    <w:p w14:paraId="4A1D3209" w14:textId="2F44D8F6" w:rsidR="00A1707E" w:rsidRPr="00A1707E" w:rsidRDefault="008C15D2" w:rsidP="009A077A">
      <w:pPr>
        <w:pStyle w:val="KeinLeerraum1"/>
        <w:numPr>
          <w:ilvl w:val="0"/>
          <w:numId w:val="17"/>
        </w:numPr>
        <w:suppressAutoHyphens w:val="0"/>
        <w:spacing w:after="100" w:afterAutospacing="1" w:line="240" w:lineRule="auto"/>
        <w:rPr>
          <w:rFonts w:ascii="Arial" w:hAnsi="Arial" w:cs="Arial"/>
          <w:color w:val="000000"/>
        </w:rPr>
      </w:pPr>
      <w:r w:rsidRPr="00A1707E">
        <w:rPr>
          <w:rFonts w:ascii="Arial" w:hAnsi="Arial" w:cs="Arial"/>
          <w:color w:val="000000"/>
        </w:rPr>
        <w:t xml:space="preserve">Die 2018 veröffentlichte Studie </w:t>
      </w:r>
      <w:r w:rsidRPr="00A1707E">
        <w:rPr>
          <w:rFonts w:ascii="Arial" w:hAnsi="Arial" w:cs="Arial"/>
          <w:i/>
          <w:iCs/>
          <w:color w:val="000000"/>
        </w:rPr>
        <w:t>«</w:t>
      </w:r>
      <w:proofErr w:type="spellStart"/>
      <w:r w:rsidRPr="002A0D32">
        <w:rPr>
          <w:rFonts w:ascii="Arial" w:hAnsi="Arial" w:cs="Arial"/>
          <w:i/>
          <w:iCs/>
        </w:rPr>
        <w:t>Systematic</w:t>
      </w:r>
      <w:proofErr w:type="spellEnd"/>
      <w:r w:rsidRPr="002A0D32">
        <w:rPr>
          <w:rFonts w:ascii="Arial" w:hAnsi="Arial" w:cs="Arial"/>
          <w:i/>
          <w:iCs/>
        </w:rPr>
        <w:t xml:space="preserve"> Derivation </w:t>
      </w:r>
      <w:proofErr w:type="spellStart"/>
      <w:r w:rsidRPr="002A0D32">
        <w:rPr>
          <w:rFonts w:ascii="Arial" w:hAnsi="Arial" w:cs="Arial"/>
          <w:i/>
          <w:iCs/>
        </w:rPr>
        <w:t>of</w:t>
      </w:r>
      <w:proofErr w:type="spellEnd"/>
      <w:r w:rsidRPr="002A0D32">
        <w:rPr>
          <w:rFonts w:ascii="Arial" w:hAnsi="Arial" w:cs="Arial"/>
          <w:i/>
          <w:iCs/>
        </w:rPr>
        <w:t xml:space="preserve"> </w:t>
      </w:r>
      <w:proofErr w:type="spellStart"/>
      <w:r w:rsidRPr="002A0D32">
        <w:rPr>
          <w:rFonts w:ascii="Arial" w:hAnsi="Arial" w:cs="Arial"/>
          <w:i/>
          <w:iCs/>
        </w:rPr>
        <w:t>Safety</w:t>
      </w:r>
      <w:proofErr w:type="spellEnd"/>
      <w:r w:rsidRPr="002A0D32">
        <w:rPr>
          <w:rFonts w:ascii="Arial" w:hAnsi="Arial" w:cs="Arial"/>
          <w:i/>
          <w:iCs/>
        </w:rPr>
        <w:t xml:space="preserve"> Limits for Time-</w:t>
      </w:r>
      <w:proofErr w:type="spellStart"/>
      <w:r w:rsidRPr="002A0D32">
        <w:rPr>
          <w:rFonts w:ascii="Arial" w:hAnsi="Arial" w:cs="Arial"/>
          <w:i/>
          <w:iCs/>
        </w:rPr>
        <w:t>Varying</w:t>
      </w:r>
      <w:proofErr w:type="spellEnd"/>
      <w:r w:rsidRPr="002A0D32">
        <w:rPr>
          <w:rFonts w:ascii="Arial" w:hAnsi="Arial" w:cs="Arial"/>
          <w:i/>
          <w:iCs/>
        </w:rPr>
        <w:t xml:space="preserve"> 5G Radiofrequency Exposure </w:t>
      </w:r>
      <w:proofErr w:type="spellStart"/>
      <w:r w:rsidRPr="002A0D32">
        <w:rPr>
          <w:rFonts w:ascii="Arial" w:hAnsi="Arial" w:cs="Arial"/>
          <w:i/>
          <w:iCs/>
        </w:rPr>
        <w:t>Based</w:t>
      </w:r>
      <w:proofErr w:type="spellEnd"/>
      <w:r w:rsidRPr="002A0D32">
        <w:rPr>
          <w:rFonts w:ascii="Arial" w:hAnsi="Arial" w:cs="Arial"/>
          <w:i/>
          <w:iCs/>
        </w:rPr>
        <w:t xml:space="preserve"> on Analytical Models and Thermal Dose</w:t>
      </w:r>
      <w:r w:rsidRPr="00A1707E">
        <w:rPr>
          <w:rFonts w:ascii="Arial" w:hAnsi="Arial" w:cs="Arial"/>
          <w:i/>
          <w:iCs/>
          <w:color w:val="000000"/>
        </w:rPr>
        <w:t>»</w:t>
      </w:r>
      <w:r w:rsidRPr="00A1707E">
        <w:rPr>
          <w:rFonts w:ascii="Arial" w:hAnsi="Arial" w:cs="Arial"/>
          <w:color w:val="000000"/>
        </w:rPr>
        <w:t xml:space="preserve"> des ETH Prof. Niels Kuster zeigt, dass eine Exposition, gemäss den Richtlinien der ICNIRP, bereits nach kurzen Expositionen zu dauerhaften Gewebeschäden führt. Entsprechend sind die aktuellen Grenzwerte für die hohen Frequenzen der 5G Antennen nicht mehr anwendba</w:t>
      </w:r>
      <w:r w:rsidRPr="00A1707E">
        <w:rPr>
          <w:rFonts w:ascii="Arial" w:hAnsi="Arial" w:cs="Arial"/>
          <w:color w:val="000000"/>
        </w:rPr>
        <w:softHyphen/>
        <w:t xml:space="preserve">r. Zitat Bericht Prof. Kuster: </w:t>
      </w:r>
      <w:r w:rsidRPr="00D3358E">
        <w:rPr>
          <w:rFonts w:ascii="Arial" w:hAnsi="Arial" w:cs="Arial"/>
          <w:b/>
          <w:bCs/>
          <w:i/>
          <w:iCs/>
          <w:color w:val="000000"/>
        </w:rPr>
        <w:t xml:space="preserve">«The results also show [...] the </w:t>
      </w:r>
      <w:proofErr w:type="spellStart"/>
      <w:r w:rsidRPr="00D3358E">
        <w:rPr>
          <w:rFonts w:ascii="Arial" w:hAnsi="Arial" w:cs="Arial"/>
          <w:b/>
          <w:bCs/>
          <w:i/>
          <w:iCs/>
          <w:color w:val="000000"/>
        </w:rPr>
        <w:t>im</w:t>
      </w:r>
      <w:r w:rsidRPr="00D3358E">
        <w:rPr>
          <w:rFonts w:ascii="Arial" w:hAnsi="Arial" w:cs="Arial"/>
          <w:b/>
          <w:bCs/>
          <w:i/>
          <w:iCs/>
          <w:color w:val="000000"/>
        </w:rPr>
        <w:softHyphen/>
        <w:t>portance</w:t>
      </w:r>
      <w:proofErr w:type="spellEnd"/>
      <w:r w:rsidRPr="00D3358E">
        <w:rPr>
          <w:rFonts w:ascii="Arial" w:hAnsi="Arial" w:cs="Arial"/>
          <w:b/>
          <w:bCs/>
          <w:i/>
          <w:iCs/>
          <w:color w:val="000000"/>
        </w:rPr>
        <w:t xml:space="preserve"> </w:t>
      </w:r>
      <w:proofErr w:type="spellStart"/>
      <w:r w:rsidRPr="00D3358E">
        <w:rPr>
          <w:rFonts w:ascii="Arial" w:hAnsi="Arial" w:cs="Arial"/>
          <w:b/>
          <w:bCs/>
          <w:i/>
          <w:iCs/>
          <w:color w:val="000000"/>
        </w:rPr>
        <w:t>of</w:t>
      </w:r>
      <w:proofErr w:type="spellEnd"/>
      <w:r w:rsidRPr="00D3358E">
        <w:rPr>
          <w:rFonts w:ascii="Arial" w:hAnsi="Arial" w:cs="Arial"/>
          <w:b/>
          <w:bCs/>
          <w:i/>
          <w:iCs/>
          <w:color w:val="000000"/>
        </w:rPr>
        <w:t xml:space="preserve"> </w:t>
      </w:r>
      <w:proofErr w:type="spellStart"/>
      <w:r w:rsidRPr="00D3358E">
        <w:rPr>
          <w:rFonts w:ascii="Arial" w:hAnsi="Arial" w:cs="Arial"/>
          <w:b/>
          <w:bCs/>
          <w:i/>
          <w:iCs/>
          <w:color w:val="000000"/>
        </w:rPr>
        <w:t>revisiting</w:t>
      </w:r>
      <w:proofErr w:type="spellEnd"/>
      <w:r w:rsidRPr="00D3358E">
        <w:rPr>
          <w:rFonts w:ascii="Arial" w:hAnsi="Arial" w:cs="Arial"/>
          <w:b/>
          <w:bCs/>
          <w:i/>
          <w:iCs/>
          <w:color w:val="000000"/>
        </w:rPr>
        <w:t xml:space="preserve"> existing exposure guidelines. »</w:t>
      </w:r>
    </w:p>
    <w:p w14:paraId="782DD453" w14:textId="73447369" w:rsidR="00A1707E" w:rsidRDefault="00A1707E" w:rsidP="008F40A9">
      <w:pPr>
        <w:pStyle w:val="KeinLeerraum1"/>
        <w:numPr>
          <w:ilvl w:val="0"/>
          <w:numId w:val="17"/>
        </w:numPr>
        <w:suppressAutoHyphens w:val="0"/>
        <w:spacing w:before="100" w:beforeAutospacing="1" w:afterAutospacing="1" w:line="240" w:lineRule="auto"/>
        <w:rPr>
          <w:rFonts w:ascii="Arial" w:hAnsi="Arial" w:cs="Arial"/>
          <w:color w:val="000000"/>
        </w:rPr>
      </w:pPr>
      <w:r w:rsidRPr="00D3358E">
        <w:rPr>
          <w:rFonts w:ascii="Arial" w:hAnsi="Arial" w:cs="Arial"/>
          <w:color w:val="000000"/>
        </w:rPr>
        <w:t>I</w:t>
      </w:r>
      <w:r w:rsidR="008C15D2" w:rsidRPr="00A1707E">
        <w:rPr>
          <w:rFonts w:ascii="Arial" w:hAnsi="Arial" w:cs="Arial"/>
          <w:color w:val="000000"/>
        </w:rPr>
        <w:t>n den Datenblättern der Antennenhersteller werden adaptive Antennen mit Maximalleistungen bis über 30‘000 Watt ERP angegeben, wobei diese, gemäss Herstellerangaben, unter 20% der Maximalleistung (ERP 5‘000 W) kaum mehr regelbar sind.</w:t>
      </w:r>
      <w:r w:rsidR="00C64E09" w:rsidRPr="00A1707E">
        <w:rPr>
          <w:rFonts w:ascii="Arial" w:hAnsi="Arial" w:cs="Arial"/>
          <w:color w:val="000000"/>
        </w:rPr>
        <w:t xml:space="preserve"> </w:t>
      </w:r>
      <w:r w:rsidR="009A24EC" w:rsidRPr="00A1707E">
        <w:rPr>
          <w:rFonts w:ascii="Arial" w:hAnsi="Arial" w:cs="Arial"/>
          <w:color w:val="000000"/>
        </w:rPr>
        <w:br/>
      </w:r>
      <w:r w:rsidR="00C64E09" w:rsidRPr="00D3358E">
        <w:rPr>
          <w:rFonts w:ascii="Arial" w:hAnsi="Arial" w:cs="Arial"/>
          <w:b/>
          <w:bCs/>
          <w:color w:val="000000"/>
        </w:rPr>
        <w:t>Entsprechend sind die Angaben</w:t>
      </w:r>
      <w:r w:rsidR="009A24EC" w:rsidRPr="00D3358E">
        <w:rPr>
          <w:rFonts w:ascii="Arial" w:hAnsi="Arial" w:cs="Arial"/>
          <w:b/>
          <w:bCs/>
          <w:color w:val="000000"/>
        </w:rPr>
        <w:t xml:space="preserve"> für die 5G Antennen</w:t>
      </w:r>
      <w:r w:rsidR="00C64E09" w:rsidRPr="00D3358E">
        <w:rPr>
          <w:rFonts w:ascii="Arial" w:hAnsi="Arial" w:cs="Arial"/>
          <w:b/>
          <w:bCs/>
          <w:color w:val="000000"/>
        </w:rPr>
        <w:t xml:space="preserve"> im Standortdatenblatt mit</w:t>
      </w:r>
      <w:r w:rsidR="009A24EC" w:rsidRPr="00D3358E">
        <w:rPr>
          <w:rFonts w:ascii="Arial" w:hAnsi="Arial" w:cs="Arial"/>
          <w:b/>
          <w:bCs/>
          <w:color w:val="000000"/>
        </w:rPr>
        <w:t xml:space="preserve"> 200</w:t>
      </w:r>
      <w:r w:rsidR="002A0D32">
        <w:rPr>
          <w:rFonts w:ascii="Arial" w:hAnsi="Arial" w:cs="Arial"/>
          <w:b/>
          <w:bCs/>
          <w:color w:val="000000"/>
        </w:rPr>
        <w:t> </w:t>
      </w:r>
      <w:r w:rsidR="00C64E09" w:rsidRPr="00D3358E">
        <w:rPr>
          <w:rFonts w:ascii="Arial" w:hAnsi="Arial" w:cs="Arial"/>
          <w:b/>
          <w:bCs/>
          <w:color w:val="000000"/>
        </w:rPr>
        <w:t>W ERP irreführend.</w:t>
      </w:r>
      <w:r w:rsidR="00C64E09" w:rsidRPr="00A1707E">
        <w:rPr>
          <w:rFonts w:ascii="Arial" w:hAnsi="Arial" w:cs="Arial"/>
          <w:color w:val="000000"/>
        </w:rPr>
        <w:t xml:space="preserve"> Sollten sie tatsächlich so schwach wie deklariert senden, ist ihre Funktion derart eingeschränkt, dass sie fast nur noch Wärme, etwa mit der Leistung von Heizpilzen welche in der Schweiz verboten sind, produzieren.</w:t>
      </w:r>
      <w:r w:rsidR="00C64E09" w:rsidRPr="00A1707E">
        <w:rPr>
          <w:rFonts w:ascii="Arial" w:hAnsi="Arial" w:cs="Arial"/>
          <w:color w:val="000000"/>
        </w:rPr>
        <w:br/>
      </w:r>
      <w:r w:rsidR="00C64E09" w:rsidRPr="00D3358E">
        <w:rPr>
          <w:rFonts w:ascii="Arial" w:hAnsi="Arial" w:cs="Arial"/>
          <w:b/>
          <w:bCs/>
          <w:color w:val="000000"/>
        </w:rPr>
        <w:t>Und ob die Anlage im Betrieb stärker als bewilligt sendet, kann nicht kontrolliert werden, weil, wie bereits erwähnt, diese „Beams“ nicht korrekt gemessen werden können</w:t>
      </w:r>
      <w:r w:rsidR="00D3358E" w:rsidRPr="00D3358E">
        <w:rPr>
          <w:rFonts w:ascii="Arial" w:hAnsi="Arial" w:cs="Arial"/>
          <w:b/>
          <w:bCs/>
          <w:color w:val="000000"/>
        </w:rPr>
        <w:t xml:space="preserve"> und auch kein vom Betreiber unabhängiges QS-System existiert.</w:t>
      </w:r>
    </w:p>
    <w:p w14:paraId="3E0E20D5" w14:textId="0C20E139" w:rsidR="00F86A27" w:rsidRPr="009A283E" w:rsidRDefault="00F86A27" w:rsidP="00D3358E">
      <w:pPr>
        <w:pStyle w:val="KeinLeerraum1"/>
        <w:numPr>
          <w:ilvl w:val="0"/>
          <w:numId w:val="17"/>
        </w:numPr>
        <w:suppressAutoHyphens w:val="0"/>
        <w:spacing w:before="100" w:beforeAutospacing="1" w:after="100" w:afterAutospacing="1" w:line="240" w:lineRule="auto"/>
        <w:rPr>
          <w:rFonts w:ascii="Arial" w:hAnsi="Arial" w:cs="Arial"/>
          <w:color w:val="000000"/>
        </w:rPr>
      </w:pPr>
      <w:r w:rsidRPr="009A283E">
        <w:rPr>
          <w:rFonts w:ascii="Arial" w:hAnsi="Arial" w:cs="Arial"/>
          <w:color w:val="000000"/>
        </w:rPr>
        <w:t>Prognosen deuten darauf hin, dass der Strombedarf für die Datenübertragung und Speicherung in den 2020er Jahren exponentiell wachsen wird. Es werden mit 5G neue Bedürfnisse erzeugt. Gemäss Schätzungen des Bundes sollen bis zu einer Million Geräte pro km</w:t>
      </w:r>
      <w:r w:rsidRPr="009A283E">
        <w:rPr>
          <w:rFonts w:ascii="Arial" w:hAnsi="Arial" w:cs="Arial"/>
          <w:color w:val="000000"/>
          <w:vertAlign w:val="superscript"/>
        </w:rPr>
        <w:t>2</w:t>
      </w:r>
      <w:r w:rsidRPr="009A283E">
        <w:rPr>
          <w:rFonts w:ascii="Arial" w:hAnsi="Arial" w:cs="Arial"/>
          <w:color w:val="000000"/>
        </w:rPr>
        <w:t xml:space="preserve"> miteinander vernetzt werden.</w:t>
      </w:r>
      <w:r w:rsidRPr="009A283E">
        <w:rPr>
          <w:rFonts w:ascii="Arial" w:hAnsi="Arial" w:cs="Arial"/>
          <w:color w:val="000000"/>
        </w:rPr>
        <w:br/>
        <w:t xml:space="preserve">Dies bedeutet bis 2030 einen weltweiten Strom-Mehrbedarf von jährlich 8’265 TWh (gemäss Huawei). Dies entspricht tausend Atomkraftwerken in der Grösse des </w:t>
      </w:r>
      <w:r w:rsidR="002A0D32" w:rsidRPr="009A283E">
        <w:rPr>
          <w:rFonts w:ascii="Arial" w:hAnsi="Arial" w:cs="Arial"/>
          <w:color w:val="000000"/>
        </w:rPr>
        <w:t>AKWs</w:t>
      </w:r>
      <w:r w:rsidRPr="009A283E">
        <w:rPr>
          <w:rFonts w:ascii="Arial" w:hAnsi="Arial" w:cs="Arial"/>
          <w:color w:val="000000"/>
        </w:rPr>
        <w:t xml:space="preserve"> Gösgen. Ohne Begrenzung, wie z.B. tiefere Strahlengrenzwerte bei Mobilfunkanlagen, wird der explodierende Strombedarf die Ziele im Bereich erneuerbarer Energie niemals ermöglichen. Zudem kostet die Geräteherstellung Energie und bedarf einer Unmenge nicht erneuerbarer Rohstoffe. </w:t>
      </w:r>
      <w:r w:rsidR="009A283E">
        <w:rPr>
          <w:rFonts w:ascii="Arial" w:hAnsi="Arial" w:cs="Arial"/>
          <w:color w:val="000000"/>
        </w:rPr>
        <w:br/>
      </w:r>
      <w:r w:rsidRPr="00D3358E">
        <w:rPr>
          <w:rFonts w:ascii="Arial" w:hAnsi="Arial" w:cs="Arial"/>
          <w:b/>
          <w:bCs/>
          <w:color w:val="000000"/>
        </w:rPr>
        <w:t xml:space="preserve">Ein unbedarftes Wachstum </w:t>
      </w:r>
      <w:r w:rsidR="009A283E" w:rsidRPr="00D3358E">
        <w:rPr>
          <w:rFonts w:ascii="Arial" w:hAnsi="Arial" w:cs="Arial"/>
          <w:b/>
          <w:bCs/>
          <w:color w:val="000000"/>
        </w:rPr>
        <w:t>durch</w:t>
      </w:r>
      <w:r w:rsidRPr="00D3358E">
        <w:rPr>
          <w:rFonts w:ascii="Arial" w:hAnsi="Arial" w:cs="Arial"/>
          <w:b/>
          <w:bCs/>
          <w:color w:val="000000"/>
        </w:rPr>
        <w:t xml:space="preserve"> 5G steht den Klimazielen des Bundes und insbesondere des Kantons Basel, dem vom Stimmvolk beschlossenen Energiegesetz und dem Grossteil der ökologisch denkenden Bevölkerung diametral entgegen</w:t>
      </w:r>
      <w:r w:rsidRPr="009A283E">
        <w:rPr>
          <w:rFonts w:ascii="Arial" w:hAnsi="Arial" w:cs="Arial"/>
          <w:color w:val="000000"/>
        </w:rPr>
        <w:t>. Auch vor diesem Hintergrund darf d</w:t>
      </w:r>
      <w:r w:rsidR="009A283E">
        <w:rPr>
          <w:rFonts w:ascii="Arial" w:hAnsi="Arial" w:cs="Arial"/>
          <w:color w:val="000000"/>
        </w:rPr>
        <w:t xml:space="preserve">ie </w:t>
      </w:r>
      <w:r w:rsidRPr="009A283E">
        <w:rPr>
          <w:rFonts w:ascii="Arial" w:hAnsi="Arial" w:cs="Arial"/>
          <w:color w:val="000000"/>
        </w:rPr>
        <w:t>Anlage nicht bewilligt werden</w:t>
      </w:r>
    </w:p>
    <w:p w14:paraId="0C04380D" w14:textId="4E853338" w:rsidR="002620B6" w:rsidRDefault="002620B6" w:rsidP="002620B6">
      <w:pPr>
        <w:pStyle w:val="KeinLeerraum1"/>
        <w:numPr>
          <w:ilvl w:val="0"/>
          <w:numId w:val="17"/>
        </w:numPr>
        <w:suppressAutoHyphens w:val="0"/>
        <w:spacing w:before="100" w:beforeAutospacing="1" w:after="100" w:afterAutospacing="1" w:line="240" w:lineRule="auto"/>
        <w:rPr>
          <w:rFonts w:ascii="Arial" w:hAnsi="Arial" w:cs="Arial"/>
          <w:b/>
          <w:bCs/>
          <w:color w:val="000000"/>
        </w:rPr>
      </w:pPr>
      <w:r w:rsidRPr="00D3358E">
        <w:rPr>
          <w:rFonts w:ascii="Arial" w:hAnsi="Arial" w:cs="Arial"/>
          <w:b/>
          <w:bCs/>
          <w:color w:val="000000"/>
        </w:rPr>
        <w:t xml:space="preserve">An den Antennenstandort grenzen Stadtbild Schutzzonen und in unmittelbarer Nähe gibt es mehrere denkmalgeschützte Objekte. Der vorgesehene Antennenbau </w:t>
      </w:r>
      <w:r w:rsidRPr="00D3358E">
        <w:rPr>
          <w:rFonts w:ascii="Arial" w:hAnsi="Arial" w:cs="Arial"/>
          <w:b/>
          <w:bCs/>
          <w:color w:val="000000"/>
        </w:rPr>
        <w:lastRenderedPageBreak/>
        <w:t>auf dem nur ca. 12 m hohen Wohnhaus ist äusserst hässlich und widerspricht in krasser Weise der Stadtbildidee, welche es zu erhalten gilt.</w:t>
      </w:r>
    </w:p>
    <w:p w14:paraId="670AD9DC" w14:textId="4D646794" w:rsidR="00D3358E" w:rsidRPr="00D3358E" w:rsidRDefault="000B43F2" w:rsidP="002620B6">
      <w:pPr>
        <w:pStyle w:val="KeinLeerraum1"/>
        <w:numPr>
          <w:ilvl w:val="0"/>
          <w:numId w:val="17"/>
        </w:numPr>
        <w:suppressAutoHyphens w:val="0"/>
        <w:spacing w:before="100" w:beforeAutospacing="1" w:after="100" w:afterAutospacing="1" w:line="240" w:lineRule="auto"/>
        <w:rPr>
          <w:rFonts w:ascii="Arial" w:hAnsi="Arial" w:cs="Arial"/>
          <w:b/>
          <w:bCs/>
          <w:color w:val="000000"/>
        </w:rPr>
      </w:pPr>
      <w:r w:rsidRPr="000B43F2">
        <w:rPr>
          <w:rFonts w:ascii="Arial" w:hAnsi="Arial" w:cs="Arial"/>
          <w:b/>
          <w:bCs/>
          <w:color w:val="000000"/>
        </w:rPr>
        <w:t xml:space="preserve">Einen ungeeigneteren </w:t>
      </w:r>
      <w:r w:rsidR="00D3358E" w:rsidRPr="000B43F2">
        <w:rPr>
          <w:rFonts w:ascii="Arial" w:hAnsi="Arial" w:cs="Arial"/>
          <w:b/>
          <w:bCs/>
          <w:color w:val="000000"/>
        </w:rPr>
        <w:t>Antennenstandort</w:t>
      </w:r>
      <w:r w:rsidRPr="000B43F2">
        <w:rPr>
          <w:rFonts w:ascii="Arial" w:hAnsi="Arial" w:cs="Arial"/>
          <w:b/>
          <w:bCs/>
          <w:color w:val="000000"/>
        </w:rPr>
        <w:t>,</w:t>
      </w:r>
      <w:r w:rsidR="00D3358E" w:rsidRPr="00D3358E">
        <w:rPr>
          <w:rFonts w:ascii="Arial" w:hAnsi="Arial" w:cs="Arial"/>
          <w:b/>
          <w:bCs/>
          <w:color w:val="000000"/>
        </w:rPr>
        <w:t xml:space="preserve"> </w:t>
      </w:r>
      <w:r w:rsidR="00D3358E" w:rsidRPr="000B43F2">
        <w:rPr>
          <w:rFonts w:ascii="Arial" w:hAnsi="Arial" w:cs="Arial"/>
          <w:color w:val="000000"/>
        </w:rPr>
        <w:t xml:space="preserve">auf Augenhöhe mit benachbarten </w:t>
      </w:r>
      <w:r w:rsidR="00B9639F" w:rsidRPr="000B43F2">
        <w:rPr>
          <w:rFonts w:ascii="Arial" w:hAnsi="Arial" w:cs="Arial"/>
          <w:color w:val="000000"/>
        </w:rPr>
        <w:t>Dachterrassen</w:t>
      </w:r>
      <w:r w:rsidR="00D3358E" w:rsidRPr="000B43F2">
        <w:rPr>
          <w:rFonts w:ascii="Arial" w:hAnsi="Arial" w:cs="Arial"/>
          <w:color w:val="000000"/>
        </w:rPr>
        <w:t xml:space="preserve"> und Wohnungen und mit direkter Bestrahlung aller Hinterhöfe des </w:t>
      </w:r>
      <w:proofErr w:type="spellStart"/>
      <w:r w:rsidR="00D3358E" w:rsidRPr="000B43F2">
        <w:rPr>
          <w:rFonts w:ascii="Arial" w:hAnsi="Arial" w:cs="Arial"/>
          <w:color w:val="000000"/>
        </w:rPr>
        <w:t>Spalentorwegs</w:t>
      </w:r>
      <w:proofErr w:type="spellEnd"/>
      <w:r w:rsidR="00D3358E" w:rsidRPr="000B43F2">
        <w:rPr>
          <w:rFonts w:ascii="Arial" w:hAnsi="Arial" w:cs="Arial"/>
          <w:color w:val="000000"/>
        </w:rPr>
        <w:t xml:space="preserve">, </w:t>
      </w:r>
      <w:r w:rsidR="00D3358E" w:rsidRPr="000B43F2">
        <w:rPr>
          <w:rFonts w:ascii="Arial" w:hAnsi="Arial" w:cs="Arial"/>
          <w:b/>
          <w:bCs/>
          <w:color w:val="000000"/>
        </w:rPr>
        <w:t xml:space="preserve">ist </w:t>
      </w:r>
      <w:r w:rsidRPr="000B43F2">
        <w:rPr>
          <w:rFonts w:ascii="Arial" w:hAnsi="Arial" w:cs="Arial"/>
          <w:b/>
          <w:bCs/>
          <w:color w:val="000000"/>
        </w:rPr>
        <w:t>kaum vorstellbar.</w:t>
      </w:r>
    </w:p>
    <w:p w14:paraId="18E6F9B5" w14:textId="1C1E62C8" w:rsidR="002620B6" w:rsidRPr="00536332" w:rsidRDefault="002620B6" w:rsidP="002620B6">
      <w:pPr>
        <w:pStyle w:val="KeinLeerraum1"/>
        <w:numPr>
          <w:ilvl w:val="0"/>
          <w:numId w:val="17"/>
        </w:numPr>
        <w:suppressAutoHyphens w:val="0"/>
        <w:spacing w:before="100" w:beforeAutospacing="1" w:after="100" w:afterAutospacing="1" w:line="240" w:lineRule="auto"/>
        <w:rPr>
          <w:rFonts w:ascii="Arial" w:hAnsi="Arial" w:cs="Arial"/>
          <w:color w:val="000000"/>
        </w:rPr>
      </w:pPr>
      <w:r w:rsidRPr="000B43F2">
        <w:rPr>
          <w:rFonts w:ascii="Arial" w:hAnsi="Arial" w:cs="Arial"/>
          <w:b/>
          <w:bCs/>
          <w:color w:val="000000"/>
        </w:rPr>
        <w:t>Auf der gegenüberliegenden Strassenseite auf Augenhöhe der Antenne steht ein Schulhaus.</w:t>
      </w:r>
      <w:r w:rsidRPr="00536332">
        <w:rPr>
          <w:rFonts w:ascii="Arial" w:hAnsi="Arial" w:cs="Arial"/>
          <w:color w:val="000000"/>
        </w:rPr>
        <w:t xml:space="preserve"> Derart grenzwertig bestrahlte Schulzimmer </w:t>
      </w:r>
      <w:r w:rsidR="000B43F2">
        <w:rPr>
          <w:rFonts w:ascii="Arial" w:hAnsi="Arial" w:cs="Arial"/>
          <w:color w:val="000000"/>
        </w:rPr>
        <w:t xml:space="preserve">sind inakzeptabel. </w:t>
      </w:r>
      <w:r w:rsidR="000B43F2" w:rsidRPr="000B43F2">
        <w:rPr>
          <w:rFonts w:ascii="Arial" w:hAnsi="Arial" w:cs="Arial"/>
          <w:b/>
          <w:bCs/>
          <w:color w:val="000000"/>
        </w:rPr>
        <w:t>E</w:t>
      </w:r>
      <w:r w:rsidRPr="000B43F2">
        <w:rPr>
          <w:rFonts w:ascii="Arial" w:hAnsi="Arial" w:cs="Arial"/>
          <w:b/>
          <w:bCs/>
          <w:color w:val="000000"/>
        </w:rPr>
        <w:t>in weiterer Beleg für diese absolut ungeeignete Standortwahl.</w:t>
      </w:r>
    </w:p>
    <w:p w14:paraId="700643F5" w14:textId="77777777" w:rsidR="002620B6" w:rsidRPr="00536332" w:rsidRDefault="002620B6" w:rsidP="002620B6">
      <w:pPr>
        <w:pStyle w:val="KeinLeerraum1"/>
        <w:numPr>
          <w:ilvl w:val="0"/>
          <w:numId w:val="17"/>
        </w:numPr>
        <w:suppressAutoHyphens w:val="0"/>
        <w:spacing w:before="100" w:beforeAutospacing="1" w:after="100" w:afterAutospacing="1" w:line="240" w:lineRule="auto"/>
        <w:rPr>
          <w:rFonts w:ascii="Arial" w:hAnsi="Arial" w:cs="Arial"/>
          <w:color w:val="000000"/>
        </w:rPr>
      </w:pPr>
      <w:r w:rsidRPr="00536332">
        <w:rPr>
          <w:rFonts w:ascii="Arial" w:hAnsi="Arial" w:cs="Arial"/>
          <w:color w:val="000000"/>
        </w:rPr>
        <w:t>Es ist anzunehmen, dass die geplanten Technikcontainer Lärm emittieren, welcher für ein Wohnquartier nicht akzeptabel ist.</w:t>
      </w:r>
    </w:p>
    <w:p w14:paraId="7186794D" w14:textId="77777777" w:rsidR="00A1707E" w:rsidRDefault="009A24EC" w:rsidP="00120753">
      <w:pPr>
        <w:pStyle w:val="KeinLeerraum1"/>
        <w:numPr>
          <w:ilvl w:val="0"/>
          <w:numId w:val="17"/>
        </w:numPr>
        <w:suppressAutoHyphens w:val="0"/>
        <w:spacing w:before="100" w:beforeAutospacing="1" w:afterAutospacing="1" w:line="240" w:lineRule="auto"/>
        <w:rPr>
          <w:rFonts w:ascii="Arial" w:hAnsi="Arial" w:cs="Arial"/>
          <w:color w:val="000000"/>
        </w:rPr>
      </w:pPr>
      <w:r w:rsidRPr="00A1707E">
        <w:rPr>
          <w:rFonts w:ascii="Arial" w:hAnsi="Arial" w:cs="Arial"/>
          <w:color w:val="000000"/>
        </w:rPr>
        <w:t>Der Antennenstandort beschränkt den Ausbau bestehender Liegenschaften. Wenn dereinst Liegenschaften gemäss geltender Bauvorschrift ausgebaut werden, sind die Grenzwerte nicht mehr gewährleistet.</w:t>
      </w:r>
    </w:p>
    <w:p w14:paraId="3F9ADA4C" w14:textId="77777777" w:rsidR="00A1707E" w:rsidRDefault="009A24EC" w:rsidP="004B689A">
      <w:pPr>
        <w:pStyle w:val="KeinLeerraum1"/>
        <w:numPr>
          <w:ilvl w:val="0"/>
          <w:numId w:val="17"/>
        </w:numPr>
        <w:suppressAutoHyphens w:val="0"/>
        <w:spacing w:before="100" w:beforeAutospacing="1" w:afterAutospacing="1" w:line="240" w:lineRule="auto"/>
        <w:rPr>
          <w:rFonts w:ascii="Arial" w:hAnsi="Arial" w:cs="Arial"/>
          <w:color w:val="000000"/>
        </w:rPr>
      </w:pPr>
      <w:r w:rsidRPr="00A1707E">
        <w:rPr>
          <w:rFonts w:ascii="Arial" w:hAnsi="Arial" w:cs="Arial"/>
          <w:color w:val="000000"/>
        </w:rPr>
        <w:t>Liegenschaften neben derartigen Antennen erfahren eine Wertminderung bis über 40%. Im BG Entscheid 133 II 321, E. 4.3.4, wird festgehalten, dass Liegenschaften und Wohnungen schwerer verkäuflich oder vermietbar werden und ein Druck auf den Kaufpreis oder den Mietzins entsteht.</w:t>
      </w:r>
    </w:p>
    <w:p w14:paraId="3BED1C1C" w14:textId="7C77490C" w:rsidR="00BC200D" w:rsidRDefault="009A24EC" w:rsidP="00BC200D">
      <w:pPr>
        <w:pStyle w:val="KeinLeerraum1"/>
        <w:numPr>
          <w:ilvl w:val="0"/>
          <w:numId w:val="17"/>
        </w:numPr>
        <w:suppressAutoHyphens w:val="0"/>
        <w:spacing w:before="100" w:beforeAutospacing="1" w:afterAutospacing="1" w:line="240" w:lineRule="auto"/>
        <w:rPr>
          <w:rFonts w:ascii="Arial" w:hAnsi="Arial" w:cs="Arial"/>
          <w:color w:val="000000"/>
        </w:rPr>
      </w:pPr>
      <w:r w:rsidRPr="00A1707E">
        <w:rPr>
          <w:rFonts w:ascii="Arial" w:hAnsi="Arial" w:cs="Arial"/>
          <w:color w:val="000000"/>
        </w:rPr>
        <w:t xml:space="preserve">Am Bau dieser Anlage besteht kein öffentliches Interesse. </w:t>
      </w:r>
      <w:r w:rsidRPr="00BC200D">
        <w:rPr>
          <w:rFonts w:ascii="Arial" w:hAnsi="Arial" w:cs="Arial"/>
          <w:b/>
          <w:bCs/>
          <w:color w:val="000000"/>
        </w:rPr>
        <w:t>Gemäss UVEK werden ca. 70 % der Mobilfunk-Kapazität für Videostreaming genützt. Es macht keinen Sinn, dafür die Gesundheit der Bevölkerung zu riskieren!</w:t>
      </w:r>
      <w:r w:rsidR="008A03CD" w:rsidRPr="00BC200D">
        <w:rPr>
          <w:b/>
          <w:bCs/>
        </w:rPr>
        <w:t xml:space="preserve"> </w:t>
      </w:r>
      <w:r w:rsidR="008A03CD" w:rsidRPr="00BC200D">
        <w:rPr>
          <w:rFonts w:ascii="Arial" w:hAnsi="Arial" w:cs="Arial"/>
          <w:b/>
          <w:bCs/>
          <w:color w:val="000000"/>
        </w:rPr>
        <w:br/>
      </w:r>
      <w:r w:rsidR="008A03CD" w:rsidRPr="008A03CD">
        <w:rPr>
          <w:rFonts w:ascii="Arial" w:hAnsi="Arial" w:cs="Arial"/>
          <w:color w:val="000000"/>
        </w:rPr>
        <w:t xml:space="preserve">Die Swisscom beruft sich in verschiedenen Veröffentlichungen auf das öffentliche Interesse. In der Schweiz wurden seit einem Jahr rund 1‘500 Baugesuche für Mobilfunkantennen mit adaptiven Sendern eingegeben. Gegen rund 98% aller Baugesuche wurde Einsprache erhoben, mit teilweise über 1000 Unterschriften. Insgesamt haben bereits über 125‘000 Personen gegen Mobilfunkanlagen Einsprache erhoben (Quelle: Verein Schutz vor Strahlung). </w:t>
      </w:r>
      <w:r w:rsidR="008A03CD" w:rsidRPr="000B43F2">
        <w:rPr>
          <w:rFonts w:ascii="Arial" w:hAnsi="Arial" w:cs="Arial"/>
          <w:b/>
          <w:bCs/>
          <w:color w:val="000000"/>
        </w:rPr>
        <w:t xml:space="preserve">Das öffentliche Interesse ist klar: Die Schweizer Bevölkerung will wegen 5G keine Gesundheits- und Umweltrisiken akzeptieren. Ausserdem sind über 60% der Schweizer Bevölkerung der Ansicht, </w:t>
      </w:r>
      <w:r w:rsidR="009E5A6D">
        <w:rPr>
          <w:rFonts w:ascii="Arial" w:hAnsi="Arial" w:cs="Arial"/>
          <w:b/>
          <w:bCs/>
          <w:color w:val="000000"/>
        </w:rPr>
        <w:t xml:space="preserve">dass </w:t>
      </w:r>
      <w:r w:rsidR="008A03CD" w:rsidRPr="000B43F2">
        <w:rPr>
          <w:rFonts w:ascii="Arial" w:hAnsi="Arial" w:cs="Arial"/>
          <w:b/>
          <w:bCs/>
          <w:color w:val="000000"/>
        </w:rPr>
        <w:t xml:space="preserve">Mobilfunkanlagen gefährlich </w:t>
      </w:r>
      <w:r w:rsidR="009E5A6D" w:rsidRPr="000B43F2">
        <w:rPr>
          <w:rFonts w:ascii="Arial" w:hAnsi="Arial" w:cs="Arial"/>
          <w:b/>
          <w:bCs/>
          <w:color w:val="000000"/>
        </w:rPr>
        <w:t xml:space="preserve">sind </w:t>
      </w:r>
      <w:r w:rsidR="008A03CD" w:rsidRPr="000B43F2">
        <w:rPr>
          <w:rFonts w:ascii="Arial" w:hAnsi="Arial" w:cs="Arial"/>
          <w:b/>
          <w:bCs/>
          <w:color w:val="000000"/>
        </w:rPr>
        <w:t>(neuste Omnibus-Umfrage des Bundessamts für Statistik).</w:t>
      </w:r>
      <w:r w:rsidR="008A03CD" w:rsidRPr="008A03CD">
        <w:rPr>
          <w:rFonts w:ascii="Arial" w:hAnsi="Arial" w:cs="Arial"/>
          <w:color w:val="000000"/>
        </w:rPr>
        <w:t xml:space="preserve"> Es ist inakzeptabel, trotz den begründeten Befürchtungen der Bevölkerung zusätzlich um ein Vielfaches stärkere Antennen als bisher zu bauen.</w:t>
      </w:r>
    </w:p>
    <w:p w14:paraId="2C9ADB97" w14:textId="54C047EE" w:rsidR="009A24EC" w:rsidRDefault="00BC200D" w:rsidP="00F00D95">
      <w:pPr>
        <w:pStyle w:val="KeinLeerraum1"/>
        <w:numPr>
          <w:ilvl w:val="0"/>
          <w:numId w:val="17"/>
        </w:numPr>
        <w:suppressAutoHyphens w:val="0"/>
        <w:spacing w:before="100" w:beforeAutospacing="1" w:afterAutospacing="1" w:line="240" w:lineRule="auto"/>
        <w:rPr>
          <w:rFonts w:ascii="Arial" w:hAnsi="Arial" w:cs="Arial"/>
          <w:color w:val="000000"/>
        </w:rPr>
      </w:pPr>
      <w:r w:rsidRPr="00BC200D">
        <w:rPr>
          <w:rFonts w:ascii="Arial" w:hAnsi="Arial" w:cs="Arial"/>
          <w:color w:val="000000"/>
        </w:rPr>
        <w:t xml:space="preserve">Die aufgeführten Beschwerdepunkte machen klar, dass es sich hier um eine völlig neue Technologie in der Telekommunikation und der Datenübertragung mit vielfältigen, weitreichenden und langfristigen Folgen handelt. </w:t>
      </w:r>
      <w:r w:rsidRPr="00BC200D">
        <w:rPr>
          <w:rFonts w:ascii="Arial" w:hAnsi="Arial" w:cs="Arial"/>
          <w:color w:val="000000"/>
        </w:rPr>
        <w:br/>
        <w:t xml:space="preserve">Der Kanton BS und der Bund müssen deshalb zusammen mit der Bevölkerung nach Antworten auf die Fragen der tatsächlich nötigen Digitalisierung suchen. </w:t>
      </w:r>
      <w:r w:rsidRPr="000B43F2">
        <w:rPr>
          <w:rFonts w:ascii="Arial" w:hAnsi="Arial" w:cs="Arial"/>
          <w:b/>
          <w:bCs/>
          <w:color w:val="000000"/>
        </w:rPr>
        <w:t xml:space="preserve">Es macht keinen Sinn für das Downloaden von Filmen und fürs </w:t>
      </w:r>
      <w:r w:rsidR="00244679" w:rsidRPr="000B43F2">
        <w:rPr>
          <w:rFonts w:ascii="Arial" w:hAnsi="Arial" w:cs="Arial"/>
          <w:b/>
          <w:bCs/>
          <w:color w:val="000000"/>
        </w:rPr>
        <w:t>Gamen die</w:t>
      </w:r>
      <w:r w:rsidRPr="000B43F2">
        <w:rPr>
          <w:rFonts w:ascii="Arial" w:hAnsi="Arial" w:cs="Arial"/>
          <w:b/>
          <w:bCs/>
          <w:color w:val="000000"/>
        </w:rPr>
        <w:t xml:space="preserve"> Gesundheit der Bevölkerung zu riskieren.</w:t>
      </w:r>
    </w:p>
    <w:p w14:paraId="02A4EC47" w14:textId="0C091645" w:rsidR="00BC200D" w:rsidRDefault="00BC200D" w:rsidP="00BC200D">
      <w:pPr>
        <w:pStyle w:val="KeinLeerraum1"/>
        <w:suppressAutoHyphens w:val="0"/>
        <w:spacing w:before="100" w:beforeAutospacing="1" w:afterAutospacing="1" w:line="240" w:lineRule="auto"/>
        <w:rPr>
          <w:rFonts w:ascii="Arial" w:hAnsi="Arial" w:cs="Arial"/>
          <w:color w:val="000000"/>
        </w:rPr>
      </w:pPr>
    </w:p>
    <w:p w14:paraId="70AA41AB" w14:textId="77777777" w:rsidR="00BC200D" w:rsidRDefault="00BC200D" w:rsidP="00BC200D">
      <w:pPr>
        <w:spacing w:after="0" w:line="100" w:lineRule="atLeast"/>
      </w:pPr>
      <w:r>
        <w:rPr>
          <w:rFonts w:ascii="Arial" w:eastAsia="Cambria" w:hAnsi="Arial" w:cs="Arial"/>
          <w:color w:val="000000"/>
        </w:rPr>
        <w:t>Wir danken für Ihre geschätzten Bemühungen.</w:t>
      </w:r>
    </w:p>
    <w:p w14:paraId="4EA62858" w14:textId="77777777" w:rsidR="00BC200D" w:rsidRDefault="00BC200D" w:rsidP="00BC200D">
      <w:pPr>
        <w:spacing w:after="0" w:line="100" w:lineRule="atLeast"/>
        <w:rPr>
          <w:rFonts w:ascii="Arial" w:eastAsia="Cambria" w:hAnsi="Arial" w:cs="Arial"/>
          <w:color w:val="000000"/>
        </w:rPr>
      </w:pPr>
    </w:p>
    <w:p w14:paraId="57668F1C" w14:textId="77777777" w:rsidR="00BC200D" w:rsidRDefault="00BC200D" w:rsidP="00BC200D">
      <w:pPr>
        <w:spacing w:after="0" w:line="100" w:lineRule="atLeast"/>
        <w:rPr>
          <w:rFonts w:ascii="Arial" w:eastAsia="Cambria" w:hAnsi="Arial" w:cs="Arial"/>
          <w:color w:val="000000"/>
        </w:rPr>
      </w:pPr>
    </w:p>
    <w:p w14:paraId="148D0888" w14:textId="77777777" w:rsidR="00BC200D" w:rsidRDefault="00BC200D" w:rsidP="00BC200D">
      <w:pPr>
        <w:spacing w:after="0" w:line="100" w:lineRule="atLeast"/>
        <w:rPr>
          <w:rFonts w:ascii="Arial" w:eastAsia="Cambria" w:hAnsi="Arial" w:cs="Arial"/>
          <w:color w:val="000000"/>
        </w:rPr>
      </w:pPr>
    </w:p>
    <w:p w14:paraId="018CF757" w14:textId="205E06EA" w:rsidR="00BC200D" w:rsidRDefault="00BC200D" w:rsidP="00BC200D">
      <w:pPr>
        <w:spacing w:after="0" w:line="100" w:lineRule="atLeast"/>
        <w:rPr>
          <w:rFonts w:ascii="Arial" w:eastAsia="Cambria" w:hAnsi="Arial" w:cs="Arial"/>
          <w:color w:val="000000"/>
        </w:rPr>
      </w:pPr>
      <w:r>
        <w:rPr>
          <w:rFonts w:ascii="Arial" w:eastAsia="Cambria" w:hAnsi="Arial" w:cs="Arial"/>
          <w:color w:val="000000"/>
        </w:rPr>
        <w:t>Freundliche Grüsse</w:t>
      </w:r>
    </w:p>
    <w:p w14:paraId="523C0178" w14:textId="631136DA" w:rsidR="000E6BDF" w:rsidRDefault="000E6BDF" w:rsidP="00BC200D">
      <w:pPr>
        <w:spacing w:after="0" w:line="100" w:lineRule="atLeast"/>
        <w:rPr>
          <w:rFonts w:ascii="Arial" w:eastAsia="Cambria" w:hAnsi="Arial" w:cs="Arial"/>
          <w:color w:val="000000"/>
        </w:rPr>
      </w:pPr>
    </w:p>
    <w:p w14:paraId="2672365E" w14:textId="069C8094" w:rsidR="000E6BDF" w:rsidRDefault="000E6BDF" w:rsidP="00BC200D">
      <w:pPr>
        <w:spacing w:after="0" w:line="100" w:lineRule="atLeast"/>
        <w:rPr>
          <w:rFonts w:ascii="Arial" w:eastAsia="Cambria" w:hAnsi="Arial" w:cs="Arial"/>
          <w:color w:val="000000"/>
        </w:rPr>
      </w:pPr>
    </w:p>
    <w:p w14:paraId="3CFD6BBB" w14:textId="611AC717" w:rsidR="000E6BDF" w:rsidRDefault="000E6BDF" w:rsidP="00BC200D">
      <w:pPr>
        <w:spacing w:after="0" w:line="100" w:lineRule="atLeast"/>
        <w:rPr>
          <w:rFonts w:ascii="Arial" w:eastAsia="Cambria" w:hAnsi="Arial" w:cs="Arial"/>
          <w:color w:val="000000"/>
        </w:rPr>
      </w:pPr>
    </w:p>
    <w:p w14:paraId="5B54953F" w14:textId="75AE499D" w:rsidR="000E6BDF" w:rsidRPr="000E6BDF" w:rsidRDefault="000E6BDF" w:rsidP="00BC200D">
      <w:pPr>
        <w:spacing w:after="0" w:line="100" w:lineRule="atLeast"/>
        <w:rPr>
          <w:color w:val="FF0000"/>
        </w:rPr>
      </w:pPr>
      <w:r w:rsidRPr="000E6BDF">
        <w:rPr>
          <w:rFonts w:ascii="Arial" w:eastAsia="Cambria" w:hAnsi="Arial" w:cs="Arial"/>
          <w:color w:val="FF0000"/>
        </w:rPr>
        <w:t>Name und Unterschrift</w:t>
      </w:r>
    </w:p>
    <w:bookmarkEnd w:id="0"/>
    <w:p w14:paraId="53A80A91" w14:textId="77777777" w:rsidR="00BC200D" w:rsidRPr="00BC200D" w:rsidRDefault="00BC200D" w:rsidP="00BC200D">
      <w:pPr>
        <w:pStyle w:val="KeinLeerraum1"/>
        <w:suppressAutoHyphens w:val="0"/>
        <w:spacing w:before="100" w:beforeAutospacing="1" w:afterAutospacing="1" w:line="240" w:lineRule="auto"/>
        <w:rPr>
          <w:rFonts w:ascii="Arial" w:hAnsi="Arial" w:cs="Arial"/>
          <w:color w:val="000000"/>
        </w:rPr>
      </w:pPr>
    </w:p>
    <w:sectPr w:rsidR="00BC200D" w:rsidRPr="00BC200D" w:rsidSect="00DB2C9A">
      <w:footerReference w:type="default" r:id="rId8"/>
      <w:headerReference w:type="first" r:id="rId9"/>
      <w:pgSz w:w="11906" w:h="16838"/>
      <w:pgMar w:top="1304" w:right="1077" w:bottom="1134" w:left="1304" w:header="720" w:footer="709" w:gutter="0"/>
      <w:cols w:space="720"/>
      <w:titlePg/>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0C9C7" w14:textId="77777777" w:rsidR="008C5CDF" w:rsidRDefault="008C5CDF">
      <w:pPr>
        <w:spacing w:after="0" w:line="240" w:lineRule="auto"/>
      </w:pPr>
      <w:r>
        <w:separator/>
      </w:r>
    </w:p>
  </w:endnote>
  <w:endnote w:type="continuationSeparator" w:id="0">
    <w:p w14:paraId="68462EC1" w14:textId="77777777" w:rsidR="008C5CDF" w:rsidRDefault="008C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67">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380E" w14:textId="77777777" w:rsidR="007101EB" w:rsidRDefault="00DB2C9A">
    <w:pPr>
      <w:pStyle w:val="Fuzeile"/>
    </w:pPr>
    <w:r>
      <w:rPr>
        <w:rFonts w:ascii="Arial" w:eastAsiaTheme="majorEastAsia" w:hAnsi="Arial" w:cs="Arial"/>
        <w:sz w:val="20"/>
        <w:lang w:val="en-US"/>
      </w:rPr>
      <w:tab/>
    </w:r>
    <w:r>
      <w:rPr>
        <w:rFonts w:ascii="Arial" w:eastAsiaTheme="majorEastAsia" w:hAnsi="Arial" w:cs="Arial"/>
        <w:sz w:val="20"/>
        <w:lang w:val="en-US"/>
      </w:rPr>
      <w:tab/>
    </w:r>
    <w:proofErr w:type="spellStart"/>
    <w:r w:rsidR="00432E6F" w:rsidRPr="000D641A">
      <w:rPr>
        <w:rFonts w:ascii="Arial" w:eastAsiaTheme="majorEastAsia" w:hAnsi="Arial" w:cs="Arial"/>
        <w:sz w:val="20"/>
        <w:lang w:val="en-US"/>
      </w:rPr>
      <w:t>Seite</w:t>
    </w:r>
    <w:proofErr w:type="spellEnd"/>
    <w:r w:rsidR="00432E6F" w:rsidRPr="000D641A">
      <w:rPr>
        <w:rFonts w:ascii="Arial" w:eastAsiaTheme="majorEastAsia" w:hAnsi="Arial" w:cs="Arial"/>
        <w:sz w:val="20"/>
        <w:lang w:val="en-US"/>
      </w:rPr>
      <w:t xml:space="preserve">  </w:t>
    </w:r>
    <w:r w:rsidR="00432E6F" w:rsidRPr="00070EC1">
      <w:rPr>
        <w:rFonts w:ascii="Arial" w:eastAsiaTheme="minorEastAsia" w:hAnsi="Arial" w:cs="Arial"/>
        <w:sz w:val="20"/>
      </w:rPr>
      <w:fldChar w:fldCharType="begin"/>
    </w:r>
    <w:r w:rsidR="00432E6F" w:rsidRPr="000D641A">
      <w:rPr>
        <w:rFonts w:ascii="Arial" w:hAnsi="Arial" w:cs="Arial"/>
        <w:sz w:val="20"/>
        <w:lang w:val="en-US"/>
      </w:rPr>
      <w:instrText>PAGE    \* MERGEFORMAT</w:instrText>
    </w:r>
    <w:r w:rsidR="00432E6F" w:rsidRPr="00070EC1">
      <w:rPr>
        <w:rFonts w:ascii="Arial" w:eastAsiaTheme="minorEastAsia" w:hAnsi="Arial" w:cs="Arial"/>
        <w:sz w:val="20"/>
      </w:rPr>
      <w:fldChar w:fldCharType="separate"/>
    </w:r>
    <w:r w:rsidR="00C63B64" w:rsidRPr="00C63B64">
      <w:rPr>
        <w:rFonts w:ascii="Arial" w:eastAsiaTheme="majorEastAsia" w:hAnsi="Arial" w:cs="Arial"/>
        <w:noProof/>
        <w:sz w:val="20"/>
        <w:lang w:val="en-US"/>
      </w:rPr>
      <w:t>2</w:t>
    </w:r>
    <w:r w:rsidR="00432E6F" w:rsidRPr="00070EC1">
      <w:rPr>
        <w:rFonts w:ascii="Arial" w:eastAsiaTheme="majorEastAsia" w:hAnsi="Arial" w:cs="Arial"/>
        <w:sz w:val="20"/>
      </w:rPr>
      <w:fldChar w:fldCharType="end"/>
    </w:r>
    <w:r w:rsidR="00432E6F" w:rsidRPr="000D641A">
      <w:rPr>
        <w:rFonts w:ascii="Arial" w:eastAsiaTheme="majorEastAsia" w:hAnsi="Arial" w:cs="Arial"/>
        <w:sz w:val="20"/>
        <w:lang w:val="en-US"/>
      </w:rPr>
      <w:t xml:space="preserve"> / </w:t>
    </w:r>
    <w:r w:rsidR="00432E6F">
      <w:rPr>
        <w:rFonts w:ascii="Arial" w:eastAsiaTheme="majorEastAsia" w:hAnsi="Arial" w:cs="Arial"/>
        <w:sz w:val="20"/>
      </w:rPr>
      <w:fldChar w:fldCharType="begin"/>
    </w:r>
    <w:r w:rsidR="00432E6F" w:rsidRPr="000D641A">
      <w:rPr>
        <w:rFonts w:ascii="Arial" w:eastAsiaTheme="majorEastAsia" w:hAnsi="Arial" w:cs="Arial"/>
        <w:sz w:val="20"/>
        <w:lang w:val="en-US"/>
      </w:rPr>
      <w:instrText xml:space="preserve"> NUMPAGES   \* MERGEFORMAT </w:instrText>
    </w:r>
    <w:r w:rsidR="00432E6F">
      <w:rPr>
        <w:rFonts w:ascii="Arial" w:eastAsiaTheme="majorEastAsia" w:hAnsi="Arial" w:cs="Arial"/>
        <w:sz w:val="20"/>
      </w:rPr>
      <w:fldChar w:fldCharType="separate"/>
    </w:r>
    <w:r w:rsidR="00C63B64">
      <w:rPr>
        <w:rFonts w:ascii="Arial" w:eastAsiaTheme="majorEastAsia" w:hAnsi="Arial" w:cs="Arial"/>
        <w:noProof/>
        <w:sz w:val="20"/>
        <w:lang w:val="en-US"/>
      </w:rPr>
      <w:t>15</w:t>
    </w:r>
    <w:r w:rsidR="00432E6F">
      <w:rPr>
        <w:rFonts w:ascii="Arial" w:eastAsiaTheme="majorEastAsia"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15E6F" w14:textId="77777777" w:rsidR="008C5CDF" w:rsidRDefault="008C5CDF">
      <w:pPr>
        <w:spacing w:after="0" w:line="240" w:lineRule="auto"/>
      </w:pPr>
      <w:r>
        <w:separator/>
      </w:r>
    </w:p>
  </w:footnote>
  <w:footnote w:type="continuationSeparator" w:id="0">
    <w:p w14:paraId="67CB67D0" w14:textId="77777777" w:rsidR="008C5CDF" w:rsidRDefault="008C5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2A34" w14:textId="742BA216" w:rsidR="00DB2C9A" w:rsidRPr="006A6D93" w:rsidRDefault="00344403" w:rsidP="00DB2C9A">
    <w:pPr>
      <w:pStyle w:val="Kopfzeile"/>
      <w:rPr>
        <w:rFonts w:ascii="Arial" w:hAnsi="Arial" w:cs="Arial"/>
        <w:sz w:val="24"/>
        <w:szCs w:val="24"/>
      </w:rPr>
    </w:pPr>
    <w:r>
      <w:rPr>
        <w:rFonts w:ascii="Arial" w:hAnsi="Arial" w:cs="Arial"/>
        <w:sz w:val="24"/>
        <w:szCs w:val="24"/>
      </w:rPr>
      <w:t>Name</w:t>
    </w:r>
  </w:p>
  <w:p w14:paraId="173A089A" w14:textId="5D57F50A" w:rsidR="00DB2C9A" w:rsidRPr="007D5F1F" w:rsidRDefault="00344403" w:rsidP="00DB2C9A">
    <w:pPr>
      <w:pStyle w:val="Kopfzeile"/>
      <w:tabs>
        <w:tab w:val="clear" w:pos="4536"/>
      </w:tabs>
      <w:rPr>
        <w:rFonts w:ascii="Arial" w:hAnsi="Arial"/>
      </w:rPr>
    </w:pPr>
    <w:r>
      <w:rPr>
        <w:rFonts w:ascii="Arial" w:hAnsi="Arial"/>
      </w:rPr>
      <w:t>Strasse</w:t>
    </w:r>
  </w:p>
  <w:p w14:paraId="2868AB3A" w14:textId="511DA7DD" w:rsidR="00DB2C9A" w:rsidRPr="007D5F1F" w:rsidRDefault="00DB2C9A" w:rsidP="00DB2C9A">
    <w:pPr>
      <w:pStyle w:val="Kopfzeile"/>
      <w:tabs>
        <w:tab w:val="clear" w:pos="4536"/>
      </w:tabs>
      <w:rPr>
        <w:rFonts w:ascii="Arial" w:hAnsi="Arial"/>
      </w:rPr>
    </w:pPr>
    <w:r>
      <w:rPr>
        <w:rFonts w:ascii="Arial" w:hAnsi="Arial"/>
      </w:rPr>
      <w:t>40</w:t>
    </w:r>
    <w:r w:rsidR="00344403">
      <w:rPr>
        <w:rFonts w:ascii="Arial" w:hAnsi="Arial"/>
      </w:rPr>
      <w:t>.</w:t>
    </w:r>
    <w:r w:rsidR="00B26AC2">
      <w:rPr>
        <w:rFonts w:ascii="Arial" w:hAnsi="Arial"/>
      </w:rPr>
      <w:t>.</w:t>
    </w:r>
    <w:r w:rsidRPr="007D5F1F">
      <w:rPr>
        <w:rFonts w:ascii="Arial" w:hAnsi="Arial"/>
      </w:rPr>
      <w:t xml:space="preserve"> </w:t>
    </w:r>
    <w:r w:rsidR="00344403">
      <w:rPr>
        <w:rFonts w:ascii="Arial" w:hAnsi="Arial"/>
      </w:rPr>
      <w:t xml:space="preserve">  </w:t>
    </w:r>
    <w:r w:rsidRPr="007D5F1F">
      <w:rPr>
        <w:rFonts w:ascii="Arial" w:hAnsi="Arial"/>
        <w:b/>
        <w:u w:val="single"/>
      </w:rPr>
      <w:t>Basel</w:t>
    </w:r>
  </w:p>
  <w:p w14:paraId="527D9B26" w14:textId="77777777" w:rsidR="006A6D93" w:rsidRDefault="006A6D93">
    <w:pPr>
      <w:pStyle w:val="Kopfzeile"/>
    </w:pPr>
  </w:p>
  <w:p w14:paraId="0C657854" w14:textId="77777777" w:rsidR="00B26AC2" w:rsidRDefault="00B26AC2" w:rsidP="006A6D93">
    <w:pPr>
      <w:pStyle w:val="Kopfzeile"/>
      <w:tabs>
        <w:tab w:val="left" w:pos="567"/>
      </w:tabs>
      <w:rPr>
        <w:sz w:val="18"/>
        <w:szCs w:val="18"/>
      </w:rPr>
    </w:pPr>
  </w:p>
  <w:p w14:paraId="73D6A753" w14:textId="0CDE0E52" w:rsidR="00B26AC2" w:rsidRPr="006A6D93" w:rsidRDefault="006A6D93" w:rsidP="006A6D93">
    <w:pPr>
      <w:pStyle w:val="Kopfzeile"/>
      <w:tabs>
        <w:tab w:val="left" w:pos="567"/>
      </w:tabs>
      <w:rPr>
        <w:sz w:val="18"/>
        <w:szCs w:val="18"/>
      </w:rPr>
    </w:pPr>
    <w:r>
      <w:rPr>
        <w:noProof/>
        <w:lang w:eastAsia="de-CH"/>
      </w:rPr>
      <mc:AlternateContent>
        <mc:Choice Requires="wps">
          <w:drawing>
            <wp:anchor distT="0" distB="0" distL="114300" distR="114300" simplePos="0" relativeHeight="251661312" behindDoc="0" locked="0" layoutInCell="1" allowOverlap="1" wp14:anchorId="7325E124" wp14:editId="0F3B11A6">
              <wp:simplePos x="0" y="0"/>
              <wp:positionH relativeFrom="column">
                <wp:posOffset>5080</wp:posOffset>
              </wp:positionH>
              <wp:positionV relativeFrom="paragraph">
                <wp:posOffset>362674</wp:posOffset>
              </wp:positionV>
              <wp:extent cx="6035040" cy="0"/>
              <wp:effectExtent l="0" t="0" r="22860" b="19050"/>
              <wp:wrapNone/>
              <wp:docPr id="4" name="Gerade Verbindung 4"/>
              <wp:cNvGraphicFramePr/>
              <a:graphic xmlns:a="http://schemas.openxmlformats.org/drawingml/2006/main">
                <a:graphicData uri="http://schemas.microsoft.com/office/word/2010/wordprocessingShape">
                  <wps:wsp>
                    <wps:cNvCnPr/>
                    <wps:spPr>
                      <a:xfrm>
                        <a:off x="0" y="0"/>
                        <a:ext cx="6035040" cy="0"/>
                      </a:xfrm>
                      <a:prstGeom prst="line">
                        <a:avLst/>
                      </a:prstGeom>
                      <a:ln w="19050">
                        <a:solidFill>
                          <a:srgbClr val="AEC3D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E677E9" id="Gerade Verbindung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28.55pt" to="475.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" strokecolor="#aec3da"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Arial"/>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720" w:hanging="720"/>
      </w:pPr>
    </w:lvl>
    <w:lvl w:ilvl="1">
      <w:start w:val="1"/>
      <w:numFmt w:val="decimal"/>
      <w:lvlText w:val="%2."/>
      <w:lvlJc w:val="left"/>
      <w:pPr>
        <w:tabs>
          <w:tab w:val="num" w:pos="0"/>
        </w:tabs>
        <w:ind w:left="360" w:hanging="360"/>
      </w:pPr>
      <w:rPr>
        <w:b/>
      </w:rPr>
    </w:lvl>
    <w:lvl w:ilvl="2">
      <w:start w:val="1"/>
      <w:numFmt w:val="lowerLetter"/>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4"/>
    <w:multiLevelType w:val="multilevel"/>
    <w:tmpl w:val="00000004"/>
    <w:name w:val="WW8Num4"/>
    <w:lvl w:ilvl="0">
      <w:start w:val="1"/>
      <w:numFmt w:val="upperRoman"/>
      <w:lvlText w:val="%1."/>
      <w:lvlJc w:val="left"/>
      <w:pPr>
        <w:tabs>
          <w:tab w:val="num" w:pos="0"/>
        </w:tabs>
        <w:ind w:left="720" w:hanging="720"/>
      </w:pPr>
    </w:lvl>
    <w:lvl w:ilvl="1">
      <w:start w:val="1"/>
      <w:numFmt w:val="decimal"/>
      <w:lvlText w:val="%2."/>
      <w:lvlJc w:val="left"/>
      <w:pPr>
        <w:tabs>
          <w:tab w:val="num" w:pos="0"/>
        </w:tabs>
        <w:ind w:left="360" w:hanging="360"/>
      </w:pPr>
      <w:rPr>
        <w:rFonts w:eastAsia="Cambria" w:cs="Times New Roman"/>
        <w:b/>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eastAsia="Cambria" w:cs="Aria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3"/>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360" w:hanging="360"/>
      </w:pPr>
      <w:rPr>
        <w:rFonts w:ascii="Wingdings" w:hAnsi="Wingdings" w:cs="Arial"/>
        <w:i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6BE5781"/>
    <w:multiLevelType w:val="hybridMultilevel"/>
    <w:tmpl w:val="51D4BAC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9841864"/>
    <w:multiLevelType w:val="hybridMultilevel"/>
    <w:tmpl w:val="B90CAD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3335BFF"/>
    <w:multiLevelType w:val="hybridMultilevel"/>
    <w:tmpl w:val="1AFC960C"/>
    <w:lvl w:ilvl="0" w:tplc="44EC5ED2">
      <w:start w:val="1"/>
      <w:numFmt w:val="upperRoman"/>
      <w:lvlText w:val="%1."/>
      <w:lvlJc w:val="left"/>
      <w:pPr>
        <w:ind w:left="720" w:hanging="720"/>
      </w:pPr>
      <w:rPr>
        <w:rFonts w:hint="default"/>
      </w:rPr>
    </w:lvl>
    <w:lvl w:ilvl="1" w:tplc="D092F0B6">
      <w:start w:val="1"/>
      <w:numFmt w:val="decimal"/>
      <w:lvlText w:val="%2."/>
      <w:lvlJc w:val="left"/>
      <w:pPr>
        <w:ind w:left="360" w:hanging="360"/>
      </w:pPr>
      <w:rPr>
        <w:rFonts w:ascii="Arial" w:eastAsia="Cambria" w:hAnsi="Arial" w:cs="Times New Roman"/>
        <w:b/>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3B2F4A49"/>
    <w:multiLevelType w:val="hybridMultilevel"/>
    <w:tmpl w:val="D0BE8E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5BB5844"/>
    <w:multiLevelType w:val="hybridMultilevel"/>
    <w:tmpl w:val="5FA807C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4560C43"/>
    <w:multiLevelType w:val="hybridMultilevel"/>
    <w:tmpl w:val="62A603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5AB77B7"/>
    <w:multiLevelType w:val="hybridMultilevel"/>
    <w:tmpl w:val="B07CF9B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5"/>
  </w:num>
  <w:num w:numId="14">
    <w:abstractNumId w:val="11"/>
  </w:num>
  <w:num w:numId="15">
    <w:abstractNumId w:val="16"/>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1134"/>
  <w:doNotHyphenateCaps/>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35"/>
    <w:rsid w:val="0000344B"/>
    <w:rsid w:val="000055A6"/>
    <w:rsid w:val="00010D2E"/>
    <w:rsid w:val="000273AB"/>
    <w:rsid w:val="00046791"/>
    <w:rsid w:val="00081803"/>
    <w:rsid w:val="000B43F2"/>
    <w:rsid w:val="000B72A9"/>
    <w:rsid w:val="000D4FF8"/>
    <w:rsid w:val="000E6BDF"/>
    <w:rsid w:val="0010177E"/>
    <w:rsid w:val="00103307"/>
    <w:rsid w:val="0012625E"/>
    <w:rsid w:val="00136BC5"/>
    <w:rsid w:val="00146A9F"/>
    <w:rsid w:val="001541F2"/>
    <w:rsid w:val="00183655"/>
    <w:rsid w:val="00192ACA"/>
    <w:rsid w:val="001B1E87"/>
    <w:rsid w:val="001E1B11"/>
    <w:rsid w:val="002209B7"/>
    <w:rsid w:val="00244679"/>
    <w:rsid w:val="00261B96"/>
    <w:rsid w:val="002620B6"/>
    <w:rsid w:val="00273A01"/>
    <w:rsid w:val="0028132D"/>
    <w:rsid w:val="002A0D32"/>
    <w:rsid w:val="002C5D18"/>
    <w:rsid w:val="002C6638"/>
    <w:rsid w:val="0030550E"/>
    <w:rsid w:val="00310F2E"/>
    <w:rsid w:val="00324591"/>
    <w:rsid w:val="0033298C"/>
    <w:rsid w:val="00332B35"/>
    <w:rsid w:val="00333527"/>
    <w:rsid w:val="0034056B"/>
    <w:rsid w:val="00344403"/>
    <w:rsid w:val="00392C2E"/>
    <w:rsid w:val="003A3266"/>
    <w:rsid w:val="003B1F01"/>
    <w:rsid w:val="003C5905"/>
    <w:rsid w:val="003D043D"/>
    <w:rsid w:val="003E75BB"/>
    <w:rsid w:val="0040252D"/>
    <w:rsid w:val="00410838"/>
    <w:rsid w:val="0041177B"/>
    <w:rsid w:val="00432E6F"/>
    <w:rsid w:val="004350CB"/>
    <w:rsid w:val="00435B60"/>
    <w:rsid w:val="00472175"/>
    <w:rsid w:val="00473556"/>
    <w:rsid w:val="004A5055"/>
    <w:rsid w:val="004B68B7"/>
    <w:rsid w:val="004C6AA5"/>
    <w:rsid w:val="004D68C4"/>
    <w:rsid w:val="004E5FC3"/>
    <w:rsid w:val="004F75F6"/>
    <w:rsid w:val="00533819"/>
    <w:rsid w:val="00536332"/>
    <w:rsid w:val="00593A5C"/>
    <w:rsid w:val="005C7E34"/>
    <w:rsid w:val="005F2E9F"/>
    <w:rsid w:val="00644236"/>
    <w:rsid w:val="00692620"/>
    <w:rsid w:val="006A6D93"/>
    <w:rsid w:val="006C4D18"/>
    <w:rsid w:val="006D7E65"/>
    <w:rsid w:val="006E4387"/>
    <w:rsid w:val="006E7AC6"/>
    <w:rsid w:val="0070344F"/>
    <w:rsid w:val="007101EB"/>
    <w:rsid w:val="00714E72"/>
    <w:rsid w:val="00720123"/>
    <w:rsid w:val="00734C92"/>
    <w:rsid w:val="00736071"/>
    <w:rsid w:val="007365C2"/>
    <w:rsid w:val="0073798B"/>
    <w:rsid w:val="00737BDE"/>
    <w:rsid w:val="00767D26"/>
    <w:rsid w:val="007771D7"/>
    <w:rsid w:val="00777751"/>
    <w:rsid w:val="007F012A"/>
    <w:rsid w:val="0083548D"/>
    <w:rsid w:val="00853572"/>
    <w:rsid w:val="008723E8"/>
    <w:rsid w:val="00894EB3"/>
    <w:rsid w:val="008A03CD"/>
    <w:rsid w:val="008A2AFE"/>
    <w:rsid w:val="008A6399"/>
    <w:rsid w:val="008B1919"/>
    <w:rsid w:val="008B429C"/>
    <w:rsid w:val="008B54F9"/>
    <w:rsid w:val="008C15D2"/>
    <w:rsid w:val="008C2DF6"/>
    <w:rsid w:val="008C5CDF"/>
    <w:rsid w:val="008E3991"/>
    <w:rsid w:val="008E6BB2"/>
    <w:rsid w:val="0090601E"/>
    <w:rsid w:val="00917B91"/>
    <w:rsid w:val="009522AB"/>
    <w:rsid w:val="00971DD7"/>
    <w:rsid w:val="00972838"/>
    <w:rsid w:val="009A077A"/>
    <w:rsid w:val="009A24EC"/>
    <w:rsid w:val="009A283E"/>
    <w:rsid w:val="009A3389"/>
    <w:rsid w:val="009B6B05"/>
    <w:rsid w:val="009D4F9C"/>
    <w:rsid w:val="009E5A6D"/>
    <w:rsid w:val="00A1707E"/>
    <w:rsid w:val="00A20363"/>
    <w:rsid w:val="00A32F26"/>
    <w:rsid w:val="00A456DA"/>
    <w:rsid w:val="00A75761"/>
    <w:rsid w:val="00AA7ED5"/>
    <w:rsid w:val="00AE1B26"/>
    <w:rsid w:val="00AF4DD5"/>
    <w:rsid w:val="00B14DF7"/>
    <w:rsid w:val="00B26AC2"/>
    <w:rsid w:val="00B364CA"/>
    <w:rsid w:val="00B41A70"/>
    <w:rsid w:val="00B443B4"/>
    <w:rsid w:val="00B513FC"/>
    <w:rsid w:val="00B5639B"/>
    <w:rsid w:val="00B8718B"/>
    <w:rsid w:val="00B9639F"/>
    <w:rsid w:val="00BC200D"/>
    <w:rsid w:val="00BD6552"/>
    <w:rsid w:val="00BF2398"/>
    <w:rsid w:val="00C11E18"/>
    <w:rsid w:val="00C30BCF"/>
    <w:rsid w:val="00C32235"/>
    <w:rsid w:val="00C341C5"/>
    <w:rsid w:val="00C63B64"/>
    <w:rsid w:val="00C64E09"/>
    <w:rsid w:val="00C6556B"/>
    <w:rsid w:val="00C778F7"/>
    <w:rsid w:val="00C9488E"/>
    <w:rsid w:val="00CB5DD3"/>
    <w:rsid w:val="00D162BA"/>
    <w:rsid w:val="00D257FA"/>
    <w:rsid w:val="00D3358E"/>
    <w:rsid w:val="00D415C5"/>
    <w:rsid w:val="00D4379B"/>
    <w:rsid w:val="00D62A15"/>
    <w:rsid w:val="00D6407D"/>
    <w:rsid w:val="00D80C70"/>
    <w:rsid w:val="00DA5CEF"/>
    <w:rsid w:val="00DA7B49"/>
    <w:rsid w:val="00DB2C9A"/>
    <w:rsid w:val="00DB30AE"/>
    <w:rsid w:val="00DC6A62"/>
    <w:rsid w:val="00DD3F72"/>
    <w:rsid w:val="00DE69D1"/>
    <w:rsid w:val="00DF748F"/>
    <w:rsid w:val="00E05814"/>
    <w:rsid w:val="00E13B9C"/>
    <w:rsid w:val="00E250B8"/>
    <w:rsid w:val="00E52D84"/>
    <w:rsid w:val="00EB292B"/>
    <w:rsid w:val="00EB5BD7"/>
    <w:rsid w:val="00ED2970"/>
    <w:rsid w:val="00EF53E7"/>
    <w:rsid w:val="00EF6685"/>
    <w:rsid w:val="00F01B0B"/>
    <w:rsid w:val="00F3295A"/>
    <w:rsid w:val="00F40D54"/>
    <w:rsid w:val="00F80D2A"/>
    <w:rsid w:val="00F86A27"/>
    <w:rsid w:val="00FD4FD4"/>
    <w:rsid w:val="00FD581B"/>
    <w:rsid w:val="00FF79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3C9B95F"/>
  <w15:docId w15:val="{C5ED2660-F344-4700-9897-9AAC9B68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00D"/>
    <w:pPr>
      <w:suppressAutoHyphens/>
      <w:spacing w:after="160" w:line="256" w:lineRule="auto"/>
    </w:pPr>
    <w:rPr>
      <w:rFonts w:ascii="Calibri" w:eastAsia="SimSun" w:hAnsi="Calibri" w:cs="font267"/>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eastAsia="Cambria" w:cs="Times New Roman"/>
      <w:b/>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Cambria" w:cs="Aria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Arial"/>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Arial"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Absatz-Standardschriftart2">
    <w:name w:val="Absatz-Standardschriftart2"/>
  </w:style>
  <w:style w:type="character" w:customStyle="1" w:styleId="Absatz-Standardschriftart1">
    <w:name w:val="Absatz-Standardschriftart1"/>
  </w:style>
  <w:style w:type="character" w:customStyle="1" w:styleId="Absatz-Standardschriftart10">
    <w:name w:val="Absatz-Standardschriftart1"/>
  </w:style>
  <w:style w:type="character" w:customStyle="1" w:styleId="SprechblasentextZchn">
    <w:name w:val="Sprechblasentext Zchn"/>
    <w:rPr>
      <w:rFonts w:ascii="Segoe UI" w:hAnsi="Segoe UI" w:cs="Segoe UI"/>
      <w:sz w:val="18"/>
      <w:szCs w:val="18"/>
    </w:rPr>
  </w:style>
  <w:style w:type="character" w:customStyle="1" w:styleId="KopfzeileZchn">
    <w:name w:val="Kopfzeile Zchn"/>
    <w:basedOn w:val="Absatz-Standardschriftart1"/>
  </w:style>
  <w:style w:type="character" w:customStyle="1" w:styleId="FuzeileZchn">
    <w:name w:val="Fußzeile Zchn"/>
    <w:basedOn w:val="Absatz-Standardschriftart1"/>
  </w:style>
  <w:style w:type="character" w:customStyle="1" w:styleId="titlenumber">
    <w:name w:val="title_number"/>
    <w:basedOn w:val="Absatz-Standardschriftart1"/>
  </w:style>
  <w:style w:type="character" w:customStyle="1" w:styleId="Funotenzeichen1">
    <w:name w:val="Fußnotenzeichen1"/>
    <w:rPr>
      <w:vertAlign w:val="superscript"/>
    </w:rPr>
  </w:style>
  <w:style w:type="character" w:customStyle="1" w:styleId="PRBeilagenverzeichnisfett">
    <w:name w:val="PR Beilagenverzeichnis fett"/>
    <w:rPr>
      <w:b/>
    </w:rPr>
  </w:style>
  <w:style w:type="character" w:customStyle="1" w:styleId="Zeilennummer1">
    <w:name w:val="Zeilennummer1"/>
    <w:basedOn w:val="Absatz-Standardschriftart1"/>
  </w:style>
  <w:style w:type="character" w:customStyle="1" w:styleId="Kommentarzeichen1">
    <w:name w:val="Kommentarzeichen1"/>
    <w:rPr>
      <w:sz w:val="16"/>
      <w:szCs w:val="16"/>
    </w:rPr>
  </w:style>
  <w:style w:type="character" w:customStyle="1" w:styleId="KommentartextZchn">
    <w:name w:val="Kommentartext Zchn"/>
    <w:rPr>
      <w:sz w:val="20"/>
      <w:szCs w:val="20"/>
    </w:rPr>
  </w:style>
  <w:style w:type="character" w:customStyle="1" w:styleId="KommentarthemaZchn">
    <w:name w:val="Kommentarthema Zchn"/>
    <w:rPr>
      <w:b/>
      <w:bCs/>
      <w:sz w:val="20"/>
      <w:szCs w:val="20"/>
    </w:rPr>
  </w:style>
  <w:style w:type="character" w:styleId="Hyperlink">
    <w:name w:val="Hyperlink"/>
    <w:rPr>
      <w:color w:val="0563C1"/>
      <w:u w:val="single"/>
    </w:rPr>
  </w:style>
  <w:style w:type="character" w:customStyle="1" w:styleId="BesuchterHyperlink1">
    <w:name w:val="BesuchterHyperlink1"/>
    <w:rPr>
      <w:color w:val="954F72"/>
      <w:u w:val="single"/>
    </w:rPr>
  </w:style>
  <w:style w:type="character" w:customStyle="1" w:styleId="title-text">
    <w:name w:val="title-text"/>
    <w:basedOn w:val="Absatz-Standardschriftart1"/>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rPr>
      <w:rFonts w:eastAsia="Cambria" w:cs="Times New Roman"/>
      <w:b/>
    </w:rPr>
  </w:style>
  <w:style w:type="character" w:customStyle="1" w:styleId="ListLabel4">
    <w:name w:val="ListLabel 4"/>
    <w:rPr>
      <w:rFonts w:eastAsia="Cambria" w:cs="Arial"/>
    </w:rPr>
  </w:style>
  <w:style w:type="character" w:customStyle="1" w:styleId="ListLabel5">
    <w:name w:val="ListLabel 5"/>
    <w:rPr>
      <w:sz w:val="22"/>
    </w:rPr>
  </w:style>
  <w:style w:type="character" w:customStyle="1" w:styleId="ListLabel6">
    <w:name w:val="ListLabel 6"/>
    <w:rPr>
      <w:b/>
      <w:i w:val="0"/>
      <w:color w:val="00000A"/>
      <w:sz w:val="22"/>
      <w:u w:val="none"/>
    </w:rPr>
  </w:style>
  <w:style w:type="character" w:customStyle="1" w:styleId="ListLabel7">
    <w:name w:val="ListLabel 7"/>
    <w:rPr>
      <w:b/>
      <w:i w:val="0"/>
      <w:color w:val="00000A"/>
      <w:sz w:val="22"/>
    </w:rPr>
  </w:style>
  <w:style w:type="character" w:customStyle="1" w:styleId="ListLabel8">
    <w:name w:val="ListLabel 8"/>
    <w:rPr>
      <w:b/>
      <w:i w:val="0"/>
      <w:sz w:val="22"/>
    </w:rPr>
  </w:style>
  <w:style w:type="character" w:customStyle="1" w:styleId="ListLabel9">
    <w:name w:val="ListLabel 9"/>
    <w:rPr>
      <w:sz w:val="24"/>
    </w:rPr>
  </w:style>
  <w:style w:type="character" w:customStyle="1" w:styleId="ListLabel10">
    <w:name w:val="ListLabel 10"/>
    <w:rPr>
      <w:b w:val="0"/>
      <w:i w:val="0"/>
      <w:sz w:val="14"/>
      <w:szCs w:val="14"/>
    </w:rPr>
  </w:style>
  <w:style w:type="character" w:customStyle="1" w:styleId="ListLabel11">
    <w:name w:val="ListLabel 11"/>
    <w:rPr>
      <w:rFonts w:eastAsia="Calibri" w:cs="Calibri"/>
    </w:rPr>
  </w:style>
  <w:style w:type="character" w:customStyle="1" w:styleId="ListLabel12">
    <w:name w:val="ListLabel 12"/>
    <w:rPr>
      <w:rFonts w:eastAsia="Cambria" w:cs="Arial"/>
      <w:i w:val="0"/>
    </w:rPr>
  </w:style>
  <w:style w:type="paragraph" w:customStyle="1" w:styleId="berschrift">
    <w:name w:val="Überschrift"/>
    <w:basedOn w:val="Standard"/>
    <w:next w:val="Textkrper"/>
    <w:pPr>
      <w:keepNext/>
      <w:spacing w:before="240" w:after="120"/>
    </w:pPr>
    <w:rPr>
      <w:rFonts w:ascii="Arial" w:eastAsia="Microsoft YaHei" w:hAnsi="Arial" w:cs="Arial"/>
      <w:sz w:val="28"/>
      <w:szCs w:val="28"/>
    </w:rPr>
  </w:style>
  <w:style w:type="paragraph" w:styleId="Textkrper">
    <w:name w:val="Body Text"/>
    <w:basedOn w:val="Standard"/>
    <w:pPr>
      <w:spacing w:after="12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Arial"/>
    </w:rPr>
  </w:style>
  <w:style w:type="paragraph" w:customStyle="1" w:styleId="Beschriftung1">
    <w:name w:val="Beschriftung1"/>
    <w:basedOn w:val="Standard"/>
    <w:pPr>
      <w:suppressLineNumbers/>
      <w:spacing w:before="120" w:after="120"/>
    </w:pPr>
    <w:rPr>
      <w:rFonts w:cs="Arial"/>
      <w:i/>
      <w:iCs/>
      <w:sz w:val="24"/>
      <w:szCs w:val="24"/>
    </w:rPr>
  </w:style>
  <w:style w:type="paragraph" w:customStyle="1" w:styleId="KeinLeerraum1">
    <w:name w:val="Kein Leerraum1"/>
    <w:pPr>
      <w:suppressAutoHyphens/>
      <w:spacing w:line="100" w:lineRule="atLeast"/>
    </w:pPr>
    <w:rPr>
      <w:rFonts w:ascii="Calibri" w:eastAsia="SimSun" w:hAnsi="Calibri" w:cs="font267"/>
      <w:sz w:val="22"/>
      <w:szCs w:val="22"/>
      <w:lang w:eastAsia="zh-CN"/>
    </w:rPr>
  </w:style>
  <w:style w:type="paragraph" w:customStyle="1" w:styleId="Listenabsatz1">
    <w:name w:val="Listenabsatz1"/>
    <w:basedOn w:val="Standard"/>
    <w:pPr>
      <w:spacing w:after="0" w:line="100" w:lineRule="atLeast"/>
      <w:ind w:left="720"/>
    </w:pPr>
    <w:rPr>
      <w:sz w:val="24"/>
      <w:szCs w:val="24"/>
    </w:rPr>
  </w:style>
  <w:style w:type="paragraph" w:customStyle="1" w:styleId="Sprechblasentext1">
    <w:name w:val="Sprechblasentext1"/>
    <w:basedOn w:val="Standard"/>
    <w:pPr>
      <w:spacing w:after="0" w:line="100" w:lineRule="atLeast"/>
    </w:pPr>
    <w:rPr>
      <w:rFonts w:ascii="Segoe UI" w:hAnsi="Segoe UI" w:cs="Segoe UI"/>
      <w:sz w:val="18"/>
      <w:szCs w:val="18"/>
    </w:rPr>
  </w:style>
  <w:style w:type="paragraph" w:customStyle="1" w:styleId="Kopf-undFuzeile">
    <w:name w:val="Kopf- und Fußzeile"/>
    <w:basedOn w:val="Standard"/>
    <w:pPr>
      <w:suppressLineNumbers/>
      <w:tabs>
        <w:tab w:val="center" w:pos="4819"/>
        <w:tab w:val="right" w:pos="9638"/>
      </w:tabs>
    </w:pPr>
  </w:style>
  <w:style w:type="paragraph" w:styleId="Kopfzeile">
    <w:name w:val="header"/>
    <w:basedOn w:val="Standard"/>
    <w:pPr>
      <w:suppressLineNumbers/>
      <w:tabs>
        <w:tab w:val="center" w:pos="4536"/>
        <w:tab w:val="right" w:pos="9072"/>
      </w:tabs>
      <w:spacing w:after="0" w:line="100" w:lineRule="atLeast"/>
    </w:pPr>
  </w:style>
  <w:style w:type="paragraph" w:styleId="Fuzeile">
    <w:name w:val="footer"/>
    <w:basedOn w:val="Standard"/>
    <w:pPr>
      <w:suppressLineNumbers/>
      <w:tabs>
        <w:tab w:val="center" w:pos="4536"/>
        <w:tab w:val="right" w:pos="9072"/>
      </w:tabs>
      <w:spacing w:after="0" w:line="100" w:lineRule="atLeast"/>
    </w:pPr>
  </w:style>
  <w:style w:type="paragraph" w:customStyle="1" w:styleId="Default">
    <w:name w:val="Default"/>
    <w:pPr>
      <w:suppressAutoHyphens/>
      <w:spacing w:line="100" w:lineRule="atLeast"/>
    </w:pPr>
    <w:rPr>
      <w:rFonts w:ascii="Calibri" w:eastAsia="SimSun" w:hAnsi="Calibri" w:cs="Calibri"/>
      <w:color w:val="000000"/>
      <w:sz w:val="24"/>
      <w:szCs w:val="24"/>
      <w:lang w:eastAsia="zh-CN"/>
    </w:rPr>
  </w:style>
  <w:style w:type="paragraph" w:customStyle="1" w:styleId="PRTextohneRz">
    <w:name w:val="PR Text ohne Rz"/>
    <w:basedOn w:val="Standard"/>
    <w:pPr>
      <w:spacing w:after="0" w:line="340" w:lineRule="exact"/>
      <w:jc w:val="both"/>
    </w:pPr>
    <w:rPr>
      <w:rFonts w:eastAsia="Times New Roman" w:cs="Times New Roman"/>
    </w:rPr>
  </w:style>
  <w:style w:type="paragraph" w:customStyle="1" w:styleId="StandardWeb1">
    <w:name w:val="Standard (Web)1"/>
    <w:basedOn w:val="Standard"/>
    <w:pPr>
      <w:spacing w:before="100" w:after="100" w:line="100" w:lineRule="atLeast"/>
    </w:pPr>
    <w:rPr>
      <w:rFonts w:ascii="Times New Roman" w:eastAsia="Times New Roman" w:hAnsi="Times New Roman" w:cs="Times New Roman"/>
      <w:sz w:val="24"/>
      <w:szCs w:val="24"/>
    </w:rPr>
  </w:style>
  <w:style w:type="paragraph" w:customStyle="1" w:styleId="PRTitel1">
    <w:name w:val="PR Titel 1"/>
    <w:basedOn w:val="Standard"/>
    <w:pPr>
      <w:keepNext/>
      <w:spacing w:after="0" w:line="340" w:lineRule="exact"/>
      <w:jc w:val="both"/>
    </w:pPr>
    <w:rPr>
      <w:rFonts w:eastAsia="Times New Roman" w:cs="Times New Roman"/>
      <w:b/>
    </w:rPr>
  </w:style>
  <w:style w:type="paragraph" w:customStyle="1" w:styleId="PRTitel2">
    <w:name w:val="PR Titel 2"/>
    <w:basedOn w:val="PRTitel1"/>
  </w:style>
  <w:style w:type="paragraph" w:customStyle="1" w:styleId="PRTitel3">
    <w:name w:val="PR Titel 3"/>
    <w:basedOn w:val="PRTitel2"/>
  </w:style>
  <w:style w:type="paragraph" w:customStyle="1" w:styleId="PRTextmitRz">
    <w:name w:val="PR Text mit Rz"/>
    <w:basedOn w:val="Standard"/>
    <w:pPr>
      <w:tabs>
        <w:tab w:val="left" w:pos="0"/>
      </w:tabs>
      <w:spacing w:after="0" w:line="340" w:lineRule="exact"/>
      <w:jc w:val="both"/>
    </w:pPr>
    <w:rPr>
      <w:rFonts w:cs="Arial"/>
    </w:rPr>
  </w:style>
  <w:style w:type="paragraph" w:customStyle="1" w:styleId="Kommentartext1">
    <w:name w:val="Kommentartext1"/>
    <w:basedOn w:val="Standard"/>
    <w:pPr>
      <w:spacing w:line="100" w:lineRule="atLeast"/>
    </w:pPr>
    <w:rPr>
      <w:sz w:val="20"/>
      <w:szCs w:val="20"/>
    </w:rPr>
  </w:style>
  <w:style w:type="paragraph" w:customStyle="1" w:styleId="Kommentarthema1">
    <w:name w:val="Kommentarthema1"/>
    <w:basedOn w:val="Kommentartext1"/>
    <w:rPr>
      <w:b/>
      <w:bCs/>
    </w:rPr>
  </w:style>
  <w:style w:type="character" w:styleId="Kommentarzeichen">
    <w:name w:val="annotation reference"/>
    <w:uiPriority w:val="99"/>
    <w:semiHidden/>
    <w:unhideWhenUsed/>
    <w:rsid w:val="00C32235"/>
    <w:rPr>
      <w:sz w:val="16"/>
      <w:szCs w:val="16"/>
    </w:rPr>
  </w:style>
  <w:style w:type="paragraph" w:styleId="Kommentartext">
    <w:name w:val="annotation text"/>
    <w:basedOn w:val="Standard"/>
    <w:link w:val="KommentartextZchn1"/>
    <w:uiPriority w:val="99"/>
    <w:semiHidden/>
    <w:unhideWhenUsed/>
    <w:rsid w:val="00C32235"/>
    <w:rPr>
      <w:sz w:val="20"/>
      <w:szCs w:val="20"/>
    </w:rPr>
  </w:style>
  <w:style w:type="character" w:customStyle="1" w:styleId="KommentartextZchn1">
    <w:name w:val="Kommentartext Zchn1"/>
    <w:link w:val="Kommentartext"/>
    <w:uiPriority w:val="99"/>
    <w:semiHidden/>
    <w:rsid w:val="00C32235"/>
    <w:rPr>
      <w:rFonts w:ascii="Calibri" w:eastAsia="SimSun" w:hAnsi="Calibri" w:cs="font267"/>
      <w:lang w:eastAsia="zh-CN"/>
    </w:rPr>
  </w:style>
  <w:style w:type="paragraph" w:styleId="Kommentarthema">
    <w:name w:val="annotation subject"/>
    <w:basedOn w:val="Kommentartext"/>
    <w:next w:val="Kommentartext"/>
    <w:link w:val="KommentarthemaZchn1"/>
    <w:uiPriority w:val="99"/>
    <w:semiHidden/>
    <w:unhideWhenUsed/>
    <w:rsid w:val="00C32235"/>
    <w:rPr>
      <w:b/>
      <w:bCs/>
    </w:rPr>
  </w:style>
  <w:style w:type="character" w:customStyle="1" w:styleId="KommentarthemaZchn1">
    <w:name w:val="Kommentarthema Zchn1"/>
    <w:link w:val="Kommentarthema"/>
    <w:uiPriority w:val="99"/>
    <w:semiHidden/>
    <w:rsid w:val="00C32235"/>
    <w:rPr>
      <w:rFonts w:ascii="Calibri" w:eastAsia="SimSun" w:hAnsi="Calibri" w:cs="font267"/>
      <w:b/>
      <w:bCs/>
      <w:lang w:eastAsia="zh-CN"/>
    </w:rPr>
  </w:style>
  <w:style w:type="paragraph" w:styleId="Sprechblasentext">
    <w:name w:val="Balloon Text"/>
    <w:basedOn w:val="Standard"/>
    <w:link w:val="SprechblasentextZchn1"/>
    <w:uiPriority w:val="99"/>
    <w:semiHidden/>
    <w:unhideWhenUsed/>
    <w:rsid w:val="00C32235"/>
    <w:pPr>
      <w:spacing w:after="0" w:line="240" w:lineRule="auto"/>
    </w:pPr>
    <w:rPr>
      <w:rFonts w:ascii="Tahoma" w:hAnsi="Tahoma" w:cs="Tahoma"/>
      <w:sz w:val="16"/>
      <w:szCs w:val="16"/>
    </w:rPr>
  </w:style>
  <w:style w:type="character" w:customStyle="1" w:styleId="SprechblasentextZchn1">
    <w:name w:val="Sprechblasentext Zchn1"/>
    <w:link w:val="Sprechblasentext"/>
    <w:uiPriority w:val="99"/>
    <w:semiHidden/>
    <w:rsid w:val="00C32235"/>
    <w:rPr>
      <w:rFonts w:ascii="Tahoma" w:eastAsia="SimSun" w:hAnsi="Tahoma" w:cs="Tahoma"/>
      <w:sz w:val="16"/>
      <w:szCs w:val="16"/>
      <w:lang w:eastAsia="zh-CN"/>
    </w:rPr>
  </w:style>
  <w:style w:type="paragraph" w:styleId="Funotentext">
    <w:name w:val="footnote text"/>
    <w:basedOn w:val="Standard"/>
    <w:link w:val="FunotentextZchn"/>
    <w:uiPriority w:val="99"/>
    <w:semiHidden/>
    <w:unhideWhenUsed/>
    <w:rsid w:val="00EF53E7"/>
    <w:rPr>
      <w:sz w:val="20"/>
      <w:szCs w:val="20"/>
    </w:rPr>
  </w:style>
  <w:style w:type="character" w:customStyle="1" w:styleId="FunotentextZchn">
    <w:name w:val="Fußnotentext Zchn"/>
    <w:basedOn w:val="Absatz-Standardschriftart"/>
    <w:link w:val="Funotentext"/>
    <w:uiPriority w:val="99"/>
    <w:semiHidden/>
    <w:qFormat/>
    <w:rsid w:val="00EF53E7"/>
    <w:rPr>
      <w:rFonts w:ascii="Calibri" w:eastAsia="SimSun" w:hAnsi="Calibri" w:cs="font267"/>
      <w:lang w:eastAsia="zh-CN"/>
    </w:rPr>
  </w:style>
  <w:style w:type="character" w:styleId="Funotenzeichen">
    <w:name w:val="footnote reference"/>
    <w:basedOn w:val="Absatz-Standardschriftart"/>
    <w:semiHidden/>
    <w:unhideWhenUsed/>
    <w:qFormat/>
    <w:rsid w:val="00EF53E7"/>
    <w:rPr>
      <w:vertAlign w:val="superscript"/>
    </w:rPr>
  </w:style>
  <w:style w:type="character" w:customStyle="1" w:styleId="Funotenanker">
    <w:name w:val="Fußnotenanker"/>
    <w:rsid w:val="003E75BB"/>
    <w:rPr>
      <w:vertAlign w:val="superscript"/>
    </w:rPr>
  </w:style>
  <w:style w:type="paragraph" w:styleId="Listenabsatz">
    <w:name w:val="List Paragraph"/>
    <w:basedOn w:val="Standard"/>
    <w:uiPriority w:val="34"/>
    <w:qFormat/>
    <w:rsid w:val="00273A01"/>
    <w:pPr>
      <w:suppressAutoHyphens w:val="0"/>
      <w:spacing w:after="0" w:line="240" w:lineRule="auto"/>
      <w:ind w:left="720"/>
      <w:contextualSpacing/>
    </w:pPr>
    <w:rPr>
      <w:rFonts w:asciiTheme="minorHAnsi" w:eastAsiaTheme="minorHAnsi" w:hAnsiTheme="minorHAnsi" w:cstheme="minorBidi"/>
      <w:sz w:val="24"/>
      <w:szCs w:val="24"/>
      <w:lang w:eastAsia="en-US"/>
    </w:rPr>
  </w:style>
  <w:style w:type="paragraph" w:styleId="KeinLeerraum">
    <w:name w:val="No Spacing"/>
    <w:uiPriority w:val="1"/>
    <w:qFormat/>
    <w:rsid w:val="00767D26"/>
    <w:rPr>
      <w:rFonts w:asciiTheme="minorHAnsi" w:eastAsiaTheme="minorHAnsi" w:hAnsiTheme="minorHAnsi" w:cstheme="minorBidi"/>
      <w:sz w:val="22"/>
      <w:szCs w:val="22"/>
      <w:lang w:eastAsia="en-US"/>
    </w:rPr>
  </w:style>
  <w:style w:type="paragraph" w:styleId="StandardWeb">
    <w:name w:val="Normal (Web)"/>
    <w:basedOn w:val="Standard"/>
    <w:uiPriority w:val="99"/>
    <w:semiHidden/>
    <w:unhideWhenUsed/>
    <w:rsid w:val="000D4FF8"/>
    <w:pPr>
      <w:suppressAutoHyphens w:val="0"/>
      <w:spacing w:before="100" w:beforeAutospacing="1" w:after="100" w:afterAutospacing="1" w:line="240" w:lineRule="auto"/>
    </w:pPr>
    <w:rPr>
      <w:rFonts w:ascii="Arial" w:eastAsiaTheme="minorEastAsia" w:hAnsi="Arial" w:cs="Arial"/>
      <w:sz w:val="24"/>
      <w:szCs w:val="24"/>
      <w:lang w:eastAsia="de-CH"/>
    </w:rPr>
  </w:style>
  <w:style w:type="paragraph" w:customStyle="1" w:styleId="titel">
    <w:name w:val="titel"/>
    <w:basedOn w:val="Standard"/>
    <w:rsid w:val="00432E6F"/>
    <w:pPr>
      <w:suppressAutoHyphens w:val="0"/>
      <w:spacing w:after="0" w:line="240" w:lineRule="auto"/>
    </w:pPr>
    <w:rPr>
      <w:rFonts w:ascii="Times New Roman" w:eastAsia="Times New Roman" w:hAnsi="Times New Roman" w:cs="Times New Roman"/>
      <w:color w:val="000000"/>
      <w:kern w:val="28"/>
      <w:sz w:val="24"/>
      <w:szCs w:val="24"/>
      <w:lang w:val="de-DE" w:eastAsia="de-DE"/>
      <w14:ligatures w14:val="standard"/>
      <w14:cntxtAlts/>
    </w:rPr>
  </w:style>
  <w:style w:type="character" w:styleId="NichtaufgelsteErwhnung">
    <w:name w:val="Unresolved Mention"/>
    <w:basedOn w:val="Absatz-Standardschriftart"/>
    <w:uiPriority w:val="99"/>
    <w:semiHidden/>
    <w:unhideWhenUsed/>
    <w:rsid w:val="008C1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4016">
      <w:bodyDiv w:val="1"/>
      <w:marLeft w:val="0"/>
      <w:marRight w:val="0"/>
      <w:marTop w:val="0"/>
      <w:marBottom w:val="0"/>
      <w:divBdr>
        <w:top w:val="none" w:sz="0" w:space="0" w:color="auto"/>
        <w:left w:val="none" w:sz="0" w:space="0" w:color="auto"/>
        <w:bottom w:val="none" w:sz="0" w:space="0" w:color="auto"/>
        <w:right w:val="none" w:sz="0" w:space="0" w:color="auto"/>
      </w:divBdr>
    </w:div>
    <w:div w:id="747531399">
      <w:bodyDiv w:val="1"/>
      <w:marLeft w:val="0"/>
      <w:marRight w:val="0"/>
      <w:marTop w:val="0"/>
      <w:marBottom w:val="0"/>
      <w:divBdr>
        <w:top w:val="none" w:sz="0" w:space="0" w:color="auto"/>
        <w:left w:val="none" w:sz="0" w:space="0" w:color="auto"/>
        <w:bottom w:val="none" w:sz="0" w:space="0" w:color="auto"/>
        <w:right w:val="none" w:sz="0" w:space="0" w:color="auto"/>
      </w:divBdr>
    </w:div>
    <w:div w:id="947540104">
      <w:bodyDiv w:val="1"/>
      <w:marLeft w:val="0"/>
      <w:marRight w:val="0"/>
      <w:marTop w:val="0"/>
      <w:marBottom w:val="0"/>
      <w:divBdr>
        <w:top w:val="none" w:sz="0" w:space="0" w:color="auto"/>
        <w:left w:val="none" w:sz="0" w:space="0" w:color="auto"/>
        <w:bottom w:val="none" w:sz="0" w:space="0" w:color="auto"/>
        <w:right w:val="none" w:sz="0" w:space="0" w:color="auto"/>
      </w:divBdr>
    </w:div>
    <w:div w:id="1096290380">
      <w:bodyDiv w:val="1"/>
      <w:marLeft w:val="0"/>
      <w:marRight w:val="0"/>
      <w:marTop w:val="0"/>
      <w:marBottom w:val="0"/>
      <w:divBdr>
        <w:top w:val="none" w:sz="0" w:space="0" w:color="auto"/>
        <w:left w:val="none" w:sz="0" w:space="0" w:color="auto"/>
        <w:bottom w:val="none" w:sz="0" w:space="0" w:color="auto"/>
        <w:right w:val="none" w:sz="0" w:space="0" w:color="auto"/>
      </w:divBdr>
    </w:div>
    <w:div w:id="194290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83F76-7DF2-40BF-8184-F5A2C2AD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2685</Words>
  <Characters>16921</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peterkoller28@bluewin.ch</dc:creator>
  <cp:lastModifiedBy>Niklaus Polt</cp:lastModifiedBy>
  <cp:revision>2</cp:revision>
  <cp:lastPrinted>2019-12-05T06:42:00Z</cp:lastPrinted>
  <dcterms:created xsi:type="dcterms:W3CDTF">2021-09-22T20:01:00Z</dcterms:created>
  <dcterms:modified xsi:type="dcterms:W3CDTF">2021-09-22T20:01:00Z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